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51E308" w14:textId="0E539D5D" w:rsidR="002F12B9" w:rsidRPr="00874B5A" w:rsidRDefault="002F12B9" w:rsidP="002F12B9">
      <w:pPr>
        <w:pStyle w:val="Header"/>
        <w:tabs>
          <w:tab w:val="right" w:pos="9639"/>
        </w:tabs>
        <w:rPr>
          <w:bCs w:val="0"/>
          <w:i/>
          <w:noProof w:val="0"/>
          <w:sz w:val="28"/>
          <w:szCs w:val="28"/>
          <w:lang w:val="en-GB" w:eastAsia="ja-JP"/>
        </w:rPr>
      </w:pPr>
      <w:r w:rsidRPr="00874B5A">
        <w:rPr>
          <w:noProof w:val="0"/>
          <w:sz w:val="28"/>
          <w:szCs w:val="28"/>
          <w:lang w:val="en-GB"/>
        </w:rPr>
        <w:t>3GPP TSG-RAN WG1</w:t>
      </w:r>
      <w:r w:rsidRPr="00874B5A">
        <w:rPr>
          <w:rFonts w:eastAsiaTheme="minorEastAsia"/>
          <w:noProof w:val="0"/>
          <w:sz w:val="28"/>
          <w:szCs w:val="28"/>
          <w:lang w:val="en-GB" w:eastAsia="ja-JP"/>
        </w:rPr>
        <w:t xml:space="preserve"> Meeting</w:t>
      </w:r>
      <w:r w:rsidR="00532FE3" w:rsidRPr="00874B5A">
        <w:rPr>
          <w:rFonts w:eastAsiaTheme="minorEastAsia"/>
          <w:noProof w:val="0"/>
          <w:sz w:val="28"/>
          <w:szCs w:val="28"/>
          <w:lang w:val="en-GB" w:eastAsia="ja-JP"/>
        </w:rPr>
        <w:t xml:space="preserve"> #</w:t>
      </w:r>
      <w:r w:rsidR="00E322B9" w:rsidRPr="00874B5A">
        <w:rPr>
          <w:rFonts w:eastAsiaTheme="minorEastAsia"/>
          <w:noProof w:val="0"/>
          <w:sz w:val="28"/>
          <w:szCs w:val="28"/>
          <w:lang w:val="en-GB" w:eastAsia="ja-JP"/>
        </w:rPr>
        <w:t>9</w:t>
      </w:r>
      <w:r w:rsidR="00B777F5" w:rsidRPr="00874B5A">
        <w:rPr>
          <w:rFonts w:eastAsiaTheme="minorEastAsia"/>
          <w:noProof w:val="0"/>
          <w:sz w:val="28"/>
          <w:szCs w:val="28"/>
          <w:lang w:val="en-GB" w:eastAsia="ja-JP"/>
        </w:rPr>
        <w:t>2</w:t>
      </w:r>
      <w:r w:rsidR="00211C98">
        <w:rPr>
          <w:rFonts w:eastAsiaTheme="minorEastAsia"/>
          <w:noProof w:val="0"/>
          <w:sz w:val="28"/>
          <w:szCs w:val="28"/>
          <w:lang w:val="en-GB" w:eastAsia="ja-JP"/>
        </w:rPr>
        <w:t>b</w:t>
      </w:r>
      <w:r w:rsidRPr="00874B5A">
        <w:rPr>
          <w:rFonts w:eastAsiaTheme="minorEastAsia"/>
          <w:noProof w:val="0"/>
          <w:sz w:val="28"/>
          <w:szCs w:val="28"/>
          <w:lang w:val="en-GB" w:eastAsia="ja-JP"/>
        </w:rPr>
        <w:tab/>
      </w:r>
      <w:r w:rsidR="0064722C" w:rsidRPr="0064722C">
        <w:rPr>
          <w:rFonts w:eastAsiaTheme="minorEastAsia"/>
          <w:noProof w:val="0"/>
          <w:sz w:val="28"/>
          <w:szCs w:val="28"/>
          <w:lang w:val="en-GB" w:eastAsia="ja-JP"/>
        </w:rPr>
        <w:t>R1-1805346</w:t>
      </w:r>
    </w:p>
    <w:p w14:paraId="0CB35D47" w14:textId="6634FED1" w:rsidR="00E322B9" w:rsidRPr="00874B5A" w:rsidRDefault="009D20CC" w:rsidP="002F12B9">
      <w:pPr>
        <w:rPr>
          <w:rFonts w:cs="Arial"/>
          <w:b/>
          <w:noProof/>
          <w:sz w:val="24"/>
          <w:lang w:eastAsia="en-US"/>
        </w:rPr>
      </w:pPr>
      <w:r>
        <w:rPr>
          <w:rFonts w:cs="Arial"/>
          <w:b/>
          <w:noProof/>
          <w:sz w:val="24"/>
          <w:lang w:eastAsia="en-US"/>
        </w:rPr>
        <w:t>Sanya</w:t>
      </w:r>
      <w:r w:rsidR="00B777F5" w:rsidRPr="00874B5A">
        <w:rPr>
          <w:rFonts w:cs="Arial"/>
          <w:b/>
          <w:noProof/>
          <w:sz w:val="24"/>
          <w:lang w:eastAsia="en-US"/>
        </w:rPr>
        <w:t xml:space="preserve">, </w:t>
      </w:r>
      <w:r>
        <w:rPr>
          <w:rFonts w:cs="Arial"/>
          <w:b/>
          <w:noProof/>
          <w:sz w:val="24"/>
          <w:lang w:eastAsia="en-US"/>
        </w:rPr>
        <w:t>China</w:t>
      </w:r>
      <w:r w:rsidR="00B777F5" w:rsidRPr="00874B5A">
        <w:rPr>
          <w:rFonts w:cs="Arial"/>
          <w:b/>
          <w:noProof/>
          <w:sz w:val="24"/>
          <w:lang w:eastAsia="en-US"/>
        </w:rPr>
        <w:t xml:space="preserve">, </w:t>
      </w:r>
      <w:r>
        <w:rPr>
          <w:rFonts w:cs="Arial"/>
          <w:b/>
          <w:noProof/>
          <w:sz w:val="24"/>
          <w:lang w:eastAsia="en-US"/>
        </w:rPr>
        <w:t>April</w:t>
      </w:r>
      <w:r w:rsidR="00B777F5" w:rsidRPr="00874B5A">
        <w:rPr>
          <w:rFonts w:cs="Arial"/>
          <w:b/>
          <w:noProof/>
          <w:sz w:val="24"/>
          <w:lang w:eastAsia="en-US"/>
        </w:rPr>
        <w:t xml:space="preserve"> </w:t>
      </w:r>
      <w:r w:rsidR="00A80287">
        <w:rPr>
          <w:rFonts w:cs="Arial"/>
          <w:b/>
          <w:noProof/>
          <w:sz w:val="24"/>
          <w:lang w:eastAsia="en-US"/>
        </w:rPr>
        <w:t>16-20</w:t>
      </w:r>
      <w:r w:rsidR="00B777F5" w:rsidRPr="00874B5A">
        <w:rPr>
          <w:rFonts w:cs="Arial"/>
          <w:b/>
          <w:noProof/>
          <w:sz w:val="24"/>
          <w:lang w:eastAsia="en-US"/>
        </w:rPr>
        <w:t>, 2018</w:t>
      </w:r>
    </w:p>
    <w:p w14:paraId="0295BECF" w14:textId="77777777" w:rsidR="00187FA9" w:rsidRPr="00874B5A" w:rsidRDefault="00187FA9" w:rsidP="002F12B9">
      <w:pPr>
        <w:rPr>
          <w:rFonts w:cs="Arial"/>
          <w:lang w:eastAsia="ja-JP"/>
        </w:rPr>
      </w:pPr>
    </w:p>
    <w:p w14:paraId="631E1376" w14:textId="713B9E70" w:rsidR="00DF2840" w:rsidRPr="00874B5A" w:rsidRDefault="00DF2840" w:rsidP="00DF2840">
      <w:pPr>
        <w:keepNext/>
        <w:tabs>
          <w:tab w:val="left" w:pos="2552"/>
        </w:tabs>
        <w:rPr>
          <w:rFonts w:cs="Arial"/>
          <w:b/>
          <w:sz w:val="24"/>
          <w:lang w:val="en-US"/>
        </w:rPr>
      </w:pPr>
      <w:r w:rsidRPr="00874B5A">
        <w:rPr>
          <w:rFonts w:cs="Arial"/>
          <w:b/>
          <w:sz w:val="24"/>
          <w:lang w:val="en-US"/>
        </w:rPr>
        <w:t xml:space="preserve">Source: </w:t>
      </w:r>
      <w:r w:rsidRPr="00874B5A">
        <w:rPr>
          <w:rFonts w:cs="Arial"/>
          <w:b/>
          <w:sz w:val="24"/>
          <w:lang w:val="en-US"/>
        </w:rPr>
        <w:tab/>
        <w:t>Ericsson</w:t>
      </w:r>
    </w:p>
    <w:p w14:paraId="16F1E9BA" w14:textId="77777777" w:rsidR="00763CA6" w:rsidRDefault="00DF2840" w:rsidP="00DF2840">
      <w:pPr>
        <w:keepNext/>
        <w:tabs>
          <w:tab w:val="left" w:pos="2552"/>
        </w:tabs>
        <w:rPr>
          <w:rFonts w:cs="Arial"/>
          <w:b/>
          <w:sz w:val="24"/>
          <w:lang w:val="en-US"/>
        </w:rPr>
      </w:pPr>
      <w:r w:rsidRPr="00874B5A">
        <w:rPr>
          <w:rFonts w:cs="Arial"/>
          <w:b/>
          <w:sz w:val="24"/>
          <w:lang w:val="en-US"/>
        </w:rPr>
        <w:t>T</w:t>
      </w:r>
      <w:r w:rsidR="00E11921" w:rsidRPr="00874B5A">
        <w:rPr>
          <w:rFonts w:cs="Arial"/>
          <w:b/>
          <w:sz w:val="24"/>
          <w:lang w:val="en-US"/>
        </w:rPr>
        <w:t>itle:</w:t>
      </w:r>
      <w:r w:rsidR="00E11921" w:rsidRPr="00874B5A">
        <w:rPr>
          <w:rFonts w:cs="Arial"/>
          <w:b/>
          <w:sz w:val="24"/>
          <w:lang w:val="en-US"/>
        </w:rPr>
        <w:tab/>
      </w:r>
      <w:r w:rsidR="00211C98" w:rsidRPr="00211C98">
        <w:rPr>
          <w:rFonts w:cs="Arial"/>
          <w:b/>
          <w:sz w:val="24"/>
          <w:lang w:val="en-US"/>
        </w:rPr>
        <w:t xml:space="preserve">Feature lead summary </w:t>
      </w:r>
      <w:r w:rsidR="00763CA6" w:rsidRPr="00763CA6">
        <w:rPr>
          <w:rFonts w:cs="Arial"/>
          <w:b/>
          <w:sz w:val="24"/>
          <w:lang w:val="en-US"/>
        </w:rPr>
        <w:t xml:space="preserve">Narrowband measurement accuracy </w:t>
      </w:r>
    </w:p>
    <w:p w14:paraId="13DD8178" w14:textId="26D2D34D" w:rsidR="00DF2840" w:rsidRPr="00874B5A" w:rsidRDefault="00763CA6" w:rsidP="00DF2840">
      <w:pPr>
        <w:keepNext/>
        <w:tabs>
          <w:tab w:val="left" w:pos="2552"/>
        </w:tabs>
        <w:rPr>
          <w:rFonts w:cs="Arial"/>
          <w:b/>
          <w:sz w:val="24"/>
          <w:lang w:val="en-US"/>
        </w:rPr>
      </w:pPr>
      <w:r>
        <w:rPr>
          <w:rFonts w:cs="Arial"/>
          <w:b/>
          <w:sz w:val="24"/>
          <w:lang w:val="en-US"/>
        </w:rPr>
        <w:tab/>
      </w:r>
      <w:r w:rsidRPr="00763CA6">
        <w:rPr>
          <w:rFonts w:cs="Arial"/>
          <w:b/>
          <w:sz w:val="24"/>
          <w:lang w:val="en-US"/>
        </w:rPr>
        <w:t xml:space="preserve">improvements </w:t>
      </w:r>
    </w:p>
    <w:p w14:paraId="33BC85C7" w14:textId="1AF49791" w:rsidR="00DF2840" w:rsidRPr="00874B5A" w:rsidRDefault="00DF2840" w:rsidP="00DF2840">
      <w:pPr>
        <w:keepNext/>
        <w:tabs>
          <w:tab w:val="left" w:pos="2552"/>
        </w:tabs>
        <w:rPr>
          <w:rFonts w:cs="Arial"/>
          <w:b/>
          <w:sz w:val="24"/>
          <w:lang w:val="en-US"/>
        </w:rPr>
      </w:pPr>
      <w:r w:rsidRPr="00874B5A">
        <w:rPr>
          <w:rFonts w:cs="Arial"/>
          <w:b/>
          <w:sz w:val="24"/>
          <w:lang w:val="en-US"/>
        </w:rPr>
        <w:t>Agenda Item:</w:t>
      </w:r>
      <w:r w:rsidRPr="00874B5A">
        <w:rPr>
          <w:rFonts w:cs="Arial"/>
          <w:b/>
          <w:sz w:val="24"/>
          <w:lang w:val="en-US"/>
        </w:rPr>
        <w:tab/>
      </w:r>
      <w:r w:rsidR="00B53FF5" w:rsidRPr="00874B5A">
        <w:rPr>
          <w:rFonts w:cs="Arial"/>
          <w:b/>
          <w:sz w:val="24"/>
          <w:lang w:val="en-US"/>
        </w:rPr>
        <w:t>6.2.</w:t>
      </w:r>
      <w:r w:rsidR="00211C98">
        <w:rPr>
          <w:rFonts w:cs="Arial"/>
          <w:b/>
          <w:sz w:val="24"/>
          <w:lang w:val="en-US"/>
        </w:rPr>
        <w:t>7.</w:t>
      </w:r>
      <w:r w:rsidR="00077D16">
        <w:rPr>
          <w:rFonts w:cs="Arial"/>
          <w:b/>
          <w:sz w:val="24"/>
          <w:lang w:val="en-US"/>
        </w:rPr>
        <w:t>3</w:t>
      </w:r>
    </w:p>
    <w:p w14:paraId="6264EB13" w14:textId="77777777" w:rsidR="00A675B4" w:rsidRPr="00874B5A" w:rsidRDefault="00DF2840" w:rsidP="00DF2840">
      <w:pPr>
        <w:keepNext/>
        <w:tabs>
          <w:tab w:val="left" w:pos="2552"/>
        </w:tabs>
        <w:rPr>
          <w:rFonts w:cs="Arial"/>
          <w:lang w:val="en-US"/>
        </w:rPr>
      </w:pPr>
      <w:r w:rsidRPr="00874B5A">
        <w:rPr>
          <w:rFonts w:cs="Arial"/>
          <w:b/>
          <w:sz w:val="24"/>
          <w:lang w:val="en-US"/>
        </w:rPr>
        <w:t>Document for:</w:t>
      </w:r>
      <w:r w:rsidRPr="00874B5A">
        <w:rPr>
          <w:rFonts w:cs="Arial"/>
          <w:b/>
          <w:sz w:val="24"/>
          <w:lang w:val="en-US"/>
        </w:rPr>
        <w:tab/>
        <w:t>Information</w:t>
      </w:r>
    </w:p>
    <w:p w14:paraId="549B1231" w14:textId="77777777" w:rsidR="00DF2840" w:rsidRPr="00874B5A" w:rsidRDefault="00DF2840" w:rsidP="00AA7A65">
      <w:pPr>
        <w:pStyle w:val="Heading1"/>
        <w:rPr>
          <w:lang w:val="en-US"/>
        </w:rPr>
      </w:pPr>
      <w:bookmarkStart w:id="0" w:name="_Toc436096729"/>
      <w:bookmarkStart w:id="1" w:name="_Toc448452928"/>
      <w:r w:rsidRPr="00AA7A65">
        <w:t>Introduction</w:t>
      </w:r>
      <w:bookmarkEnd w:id="0"/>
      <w:bookmarkEnd w:id="1"/>
    </w:p>
    <w:p w14:paraId="48173C66" w14:textId="6936229D" w:rsidR="00DF2840" w:rsidRDefault="000D04BA" w:rsidP="00B53FF5">
      <w:pPr>
        <w:rPr>
          <w:rFonts w:cs="Arial"/>
          <w:lang w:val="en-US"/>
        </w:rPr>
      </w:pPr>
      <w:r>
        <w:rPr>
          <w:rFonts w:cs="Arial"/>
          <w:lang w:val="en-US"/>
        </w:rPr>
        <w:t xml:space="preserve">In this meeting in total </w:t>
      </w:r>
      <w:r w:rsidR="00793941">
        <w:rPr>
          <w:rFonts w:cs="Arial"/>
          <w:lang w:val="en-US"/>
        </w:rPr>
        <w:t>4</w:t>
      </w:r>
      <w:r w:rsidR="00DC57F9">
        <w:rPr>
          <w:rFonts w:cs="Arial"/>
          <w:lang w:val="en-US"/>
        </w:rPr>
        <w:t xml:space="preserve"> documents are submitted </w:t>
      </w:r>
      <w:r w:rsidR="00793941">
        <w:rPr>
          <w:rFonts w:cs="Arial"/>
          <w:lang w:val="en-US"/>
        </w:rPr>
        <w:t>to this agenda item.</w:t>
      </w:r>
      <w:r w:rsidR="00DC57F9">
        <w:rPr>
          <w:rFonts w:cs="Arial"/>
          <w:lang w:val="en-US"/>
        </w:rPr>
        <w:t xml:space="preserve"> </w:t>
      </w:r>
      <w:r w:rsidR="00A11313">
        <w:rPr>
          <w:rFonts w:cs="Arial"/>
          <w:lang w:val="en-US"/>
        </w:rPr>
        <w:t xml:space="preserve">A list of contributions can be found in the Reference section. </w:t>
      </w:r>
      <w:r w:rsidR="00C91E90">
        <w:rPr>
          <w:rFonts w:cs="Arial"/>
          <w:lang w:val="en-US"/>
        </w:rPr>
        <w:t xml:space="preserve"> This documen</w:t>
      </w:r>
      <w:r w:rsidR="00A20FAB">
        <w:rPr>
          <w:rFonts w:cs="Arial"/>
          <w:lang w:val="en-US"/>
        </w:rPr>
        <w:t>ts summaries the views from different sourcing companies and their proposals regarding the</w:t>
      </w:r>
      <w:r w:rsidR="00793941">
        <w:rPr>
          <w:rFonts w:cs="Arial"/>
          <w:lang w:val="en-US"/>
        </w:rPr>
        <w:t xml:space="preserve"> n</w:t>
      </w:r>
      <w:r w:rsidR="00793941" w:rsidRPr="00793941">
        <w:rPr>
          <w:rFonts w:cs="Arial"/>
          <w:lang w:val="en-US"/>
        </w:rPr>
        <w:t>arrowband measurement accuracy</w:t>
      </w:r>
      <w:r w:rsidR="00793941">
        <w:rPr>
          <w:rFonts w:cs="Arial"/>
          <w:lang w:val="en-US"/>
        </w:rPr>
        <w:t xml:space="preserve"> improvements</w:t>
      </w:r>
      <w:r w:rsidR="00A20FAB">
        <w:rPr>
          <w:rFonts w:cs="Arial"/>
          <w:lang w:val="en-US"/>
        </w:rPr>
        <w:t xml:space="preserve">. </w:t>
      </w:r>
    </w:p>
    <w:p w14:paraId="59CCDBAE" w14:textId="77777777" w:rsidR="000D04BA" w:rsidRPr="00874B5A" w:rsidRDefault="000D04BA" w:rsidP="00B53FF5">
      <w:pPr>
        <w:rPr>
          <w:rFonts w:cs="Arial"/>
          <w:lang w:val="en-US"/>
        </w:rPr>
      </w:pPr>
    </w:p>
    <w:p w14:paraId="327FF067" w14:textId="56C9874A" w:rsidR="007800D4" w:rsidRDefault="007800D4" w:rsidP="00725034">
      <w:pPr>
        <w:pStyle w:val="Heading1"/>
        <w:rPr>
          <w:lang w:val="en-US"/>
        </w:rPr>
      </w:pPr>
      <w:r>
        <w:rPr>
          <w:lang w:val="en-US"/>
        </w:rPr>
        <w:t>Summary</w:t>
      </w:r>
    </w:p>
    <w:p w14:paraId="0FAB856B" w14:textId="124314C1" w:rsidR="005D700E" w:rsidRPr="005D700E" w:rsidRDefault="005D700E" w:rsidP="005D700E">
      <w:pPr>
        <w:rPr>
          <w:lang w:val="en-US"/>
        </w:rPr>
      </w:pPr>
      <w:r>
        <w:rPr>
          <w:lang w:val="en-US"/>
        </w:rPr>
        <w:t>A list of contributions</w:t>
      </w:r>
      <w:r w:rsidR="004958E1">
        <w:rPr>
          <w:lang w:val="en-US"/>
        </w:rPr>
        <w:t xml:space="preserve"> as well as their observations and proposals are summarized as follows.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B53FF5" w:rsidRPr="00874B5A" w14:paraId="3970D936" w14:textId="77777777" w:rsidTr="00A92C99">
        <w:tc>
          <w:tcPr>
            <w:tcW w:w="9620" w:type="dxa"/>
            <w:shd w:val="clear" w:color="auto" w:fill="auto"/>
          </w:tcPr>
          <w:p w14:paraId="3E92C39C" w14:textId="3C35790C" w:rsidR="00617949" w:rsidRDefault="00056AC3" w:rsidP="00617949">
            <w:pPr>
              <w:overflowPunct/>
              <w:autoSpaceDE/>
              <w:autoSpaceDN/>
              <w:adjustRightInd/>
              <w:spacing w:after="160" w:line="259" w:lineRule="auto"/>
              <w:jc w:val="left"/>
              <w:textAlignment w:val="auto"/>
              <w:rPr>
                <w:rFonts w:eastAsia="MS Mincho" w:cs="Arial"/>
                <w:b/>
                <w:lang w:eastAsia="ja-JP"/>
              </w:rPr>
            </w:pPr>
            <w:r w:rsidRPr="00617949">
              <w:rPr>
                <w:rFonts w:eastAsia="MS Mincho" w:cs="Arial"/>
                <w:b/>
                <w:lang w:eastAsia="ja-JP"/>
              </w:rPr>
              <w:t xml:space="preserve">R1-1803875 </w:t>
            </w:r>
            <w:r w:rsidR="00617949" w:rsidRPr="00617949">
              <w:rPr>
                <w:rFonts w:eastAsia="MS Mincho" w:cs="Arial"/>
                <w:b/>
                <w:lang w:eastAsia="ja-JP"/>
              </w:rPr>
              <w:t>Remaining details of NB-IoT measurements improvement</w:t>
            </w:r>
            <w:r w:rsidR="00617949" w:rsidRPr="00617949">
              <w:rPr>
                <w:rFonts w:eastAsia="MS Mincho" w:cs="Arial"/>
                <w:b/>
                <w:lang w:eastAsia="ja-JP"/>
              </w:rPr>
              <w:tab/>
              <w:t xml:space="preserve">Huawei, </w:t>
            </w:r>
            <w:proofErr w:type="spellStart"/>
            <w:r w:rsidR="00617949" w:rsidRPr="00617949">
              <w:rPr>
                <w:rFonts w:eastAsia="MS Mincho" w:cs="Arial"/>
                <w:b/>
                <w:lang w:eastAsia="ja-JP"/>
              </w:rPr>
              <w:t>HiSilicon</w:t>
            </w:r>
            <w:proofErr w:type="spellEnd"/>
          </w:p>
          <w:p w14:paraId="3411EEB5" w14:textId="77777777" w:rsidR="003D167C" w:rsidRPr="003D167C" w:rsidRDefault="003D167C" w:rsidP="003D167C">
            <w:pPr>
              <w:pStyle w:val="ListParagraph"/>
              <w:numPr>
                <w:ilvl w:val="0"/>
                <w:numId w:val="32"/>
              </w:numPr>
              <w:overflowPunct/>
              <w:autoSpaceDE/>
              <w:autoSpaceDN/>
              <w:adjustRightInd/>
              <w:spacing w:after="0"/>
              <w:jc w:val="left"/>
              <w:textAlignment w:val="auto"/>
              <w:rPr>
                <w:rFonts w:eastAsia="MS Mincho" w:cs="Arial"/>
                <w:lang w:eastAsia="ja-JP"/>
              </w:rPr>
            </w:pPr>
            <w:r w:rsidRPr="003D167C">
              <w:rPr>
                <w:rFonts w:eastAsia="MS Mincho" w:cs="Arial"/>
                <w:lang w:eastAsia="ja-JP"/>
              </w:rPr>
              <w:t>Observation 1: NRSRP measurement accuracy based on CRS+NRS can be worse than that based on only NRS in low MCL due to low CRS received power.</w:t>
            </w:r>
          </w:p>
          <w:p w14:paraId="2EFF5632" w14:textId="77777777" w:rsidR="003D167C" w:rsidRPr="003D167C" w:rsidRDefault="003D167C" w:rsidP="003D167C">
            <w:pPr>
              <w:pStyle w:val="ListParagraph"/>
              <w:numPr>
                <w:ilvl w:val="0"/>
                <w:numId w:val="32"/>
              </w:numPr>
              <w:overflowPunct/>
              <w:autoSpaceDE/>
              <w:autoSpaceDN/>
              <w:adjustRightInd/>
              <w:spacing w:after="0"/>
              <w:jc w:val="left"/>
              <w:textAlignment w:val="auto"/>
              <w:rPr>
                <w:rFonts w:eastAsia="MS Mincho" w:cs="Arial"/>
                <w:lang w:eastAsia="ja-JP"/>
              </w:rPr>
            </w:pPr>
            <w:r w:rsidRPr="003D167C">
              <w:rPr>
                <w:rFonts w:eastAsia="MS Mincho" w:cs="Arial"/>
                <w:lang w:eastAsia="ja-JP"/>
              </w:rPr>
              <w:t>Proposal 1: CRS for in-band operation mode is not suitable for measurement enhancement.</w:t>
            </w:r>
          </w:p>
          <w:p w14:paraId="6AC3BC80" w14:textId="73225D29" w:rsidR="00617949" w:rsidRDefault="003D167C" w:rsidP="003D167C">
            <w:pPr>
              <w:pStyle w:val="ListParagraph"/>
              <w:numPr>
                <w:ilvl w:val="0"/>
                <w:numId w:val="32"/>
              </w:numPr>
              <w:overflowPunct/>
              <w:autoSpaceDE/>
              <w:autoSpaceDN/>
              <w:adjustRightInd/>
              <w:spacing w:after="0"/>
              <w:jc w:val="left"/>
              <w:textAlignment w:val="auto"/>
              <w:rPr>
                <w:rFonts w:eastAsia="MS Mincho" w:cs="Arial"/>
                <w:lang w:eastAsia="ja-JP"/>
              </w:rPr>
            </w:pPr>
            <w:r w:rsidRPr="003D167C">
              <w:rPr>
                <w:rFonts w:eastAsia="MS Mincho" w:cs="Arial"/>
                <w:lang w:eastAsia="ja-JP"/>
              </w:rPr>
              <w:t>Proposal 2: When NSSS is used for NRSRP measurement, NRSSI and NRSRQ are defined on NSSS subframes.</w:t>
            </w:r>
          </w:p>
          <w:p w14:paraId="085CDF57" w14:textId="77777777" w:rsidR="00CE0A23" w:rsidRPr="003D167C" w:rsidRDefault="00CE0A23" w:rsidP="00CE0A23">
            <w:pPr>
              <w:pStyle w:val="ListParagraph"/>
              <w:overflowPunct/>
              <w:autoSpaceDE/>
              <w:autoSpaceDN/>
              <w:adjustRightInd/>
              <w:spacing w:after="0"/>
              <w:jc w:val="left"/>
              <w:textAlignment w:val="auto"/>
              <w:rPr>
                <w:rFonts w:eastAsia="MS Mincho" w:cs="Arial"/>
                <w:lang w:eastAsia="ja-JP"/>
              </w:rPr>
            </w:pPr>
          </w:p>
          <w:p w14:paraId="462295EF" w14:textId="02EEC6F5" w:rsidR="00CE0A23" w:rsidRDefault="00CE0A23" w:rsidP="00CE0A23">
            <w:pPr>
              <w:overflowPunct/>
              <w:autoSpaceDE/>
              <w:autoSpaceDN/>
              <w:adjustRightInd/>
              <w:spacing w:after="160" w:line="259" w:lineRule="auto"/>
              <w:jc w:val="left"/>
              <w:textAlignment w:val="auto"/>
              <w:rPr>
                <w:rFonts w:eastAsia="MS Mincho" w:cs="Arial"/>
                <w:b/>
                <w:lang w:eastAsia="ja-JP"/>
              </w:rPr>
            </w:pPr>
            <w:r w:rsidRPr="00CE0A23">
              <w:rPr>
                <w:rFonts w:eastAsia="MS Mincho" w:cs="Arial"/>
                <w:b/>
                <w:lang w:eastAsia="ja-JP"/>
              </w:rPr>
              <w:t>R1-1804160 Narrowband measurement accuracy improvements for NB-IoT</w:t>
            </w:r>
            <w:r w:rsidRPr="00CE0A23">
              <w:rPr>
                <w:rFonts w:eastAsia="MS Mincho" w:cs="Arial"/>
                <w:b/>
                <w:lang w:eastAsia="ja-JP"/>
              </w:rPr>
              <w:tab/>
              <w:t>Ericsson</w:t>
            </w:r>
          </w:p>
          <w:p w14:paraId="76B78C5D" w14:textId="7AD90DFA" w:rsidR="00BC7354" w:rsidRPr="00BC7354" w:rsidRDefault="0053332F" w:rsidP="00BC7354">
            <w:pPr>
              <w:pStyle w:val="ListParagraph"/>
              <w:numPr>
                <w:ilvl w:val="0"/>
                <w:numId w:val="33"/>
              </w:numPr>
              <w:overflowPunct/>
              <w:autoSpaceDE/>
              <w:autoSpaceDN/>
              <w:adjustRightInd/>
              <w:spacing w:after="160" w:line="259" w:lineRule="auto"/>
              <w:jc w:val="left"/>
              <w:textAlignment w:val="auto"/>
              <w:rPr>
                <w:rFonts w:eastAsia="MS Mincho" w:cs="Arial"/>
                <w:lang w:eastAsia="ja-JP"/>
              </w:rPr>
            </w:pPr>
            <w:r w:rsidRPr="003D167C">
              <w:rPr>
                <w:rFonts w:eastAsia="MS Mincho" w:cs="Arial"/>
                <w:lang w:eastAsia="ja-JP"/>
              </w:rPr>
              <w:t xml:space="preserve">Proposal 1: </w:t>
            </w:r>
            <w:r w:rsidR="00BC7354" w:rsidRPr="00BC7354">
              <w:rPr>
                <w:rFonts w:eastAsia="MS Mincho" w:cs="Arial"/>
                <w:lang w:eastAsia="ja-JP"/>
              </w:rPr>
              <w:t xml:space="preserve">Inform RAN4 that from RAN1 perspective, it is feasible to provide UE information of how to conduct the measurement when NSSS is configured to be used for RRM measurements, e.g., conveyed the information to the UE via RRC </w:t>
            </w:r>
            <w:proofErr w:type="spellStart"/>
            <w:r w:rsidR="00BC7354" w:rsidRPr="00BC7354">
              <w:rPr>
                <w:rFonts w:eastAsia="MS Mincho" w:cs="Arial"/>
                <w:lang w:eastAsia="ja-JP"/>
              </w:rPr>
              <w:t>signaling</w:t>
            </w:r>
            <w:proofErr w:type="spellEnd"/>
            <w:r w:rsidR="00BC7354" w:rsidRPr="00BC7354">
              <w:rPr>
                <w:rFonts w:eastAsia="MS Mincho" w:cs="Arial"/>
                <w:lang w:eastAsia="ja-JP"/>
              </w:rPr>
              <w:t>.</w:t>
            </w:r>
          </w:p>
          <w:p w14:paraId="7A90BB33" w14:textId="472A9757" w:rsidR="00BC7354" w:rsidRPr="00BC7354" w:rsidRDefault="0053332F" w:rsidP="00BC7354">
            <w:pPr>
              <w:pStyle w:val="ListParagraph"/>
              <w:numPr>
                <w:ilvl w:val="0"/>
                <w:numId w:val="33"/>
              </w:numPr>
              <w:overflowPunct/>
              <w:autoSpaceDE/>
              <w:autoSpaceDN/>
              <w:adjustRightInd/>
              <w:spacing w:after="160" w:line="259" w:lineRule="auto"/>
              <w:jc w:val="left"/>
              <w:textAlignment w:val="auto"/>
              <w:rPr>
                <w:rFonts w:eastAsia="MS Mincho" w:cs="Arial"/>
                <w:lang w:eastAsia="ja-JP"/>
              </w:rPr>
            </w:pPr>
            <w:r w:rsidRPr="003D167C">
              <w:rPr>
                <w:rFonts w:eastAsia="MS Mincho" w:cs="Arial"/>
                <w:lang w:eastAsia="ja-JP"/>
              </w:rPr>
              <w:t xml:space="preserve">Proposal </w:t>
            </w:r>
            <w:r>
              <w:rPr>
                <w:rFonts w:eastAsia="MS Mincho" w:cs="Arial"/>
                <w:lang w:eastAsia="ja-JP"/>
              </w:rPr>
              <w:t>2</w:t>
            </w:r>
            <w:r w:rsidRPr="003D167C">
              <w:rPr>
                <w:rFonts w:eastAsia="MS Mincho" w:cs="Arial"/>
                <w:lang w:eastAsia="ja-JP"/>
              </w:rPr>
              <w:t xml:space="preserve">: </w:t>
            </w:r>
            <w:r w:rsidR="00BC7354" w:rsidRPr="00BC7354">
              <w:rPr>
                <w:rFonts w:eastAsia="MS Mincho" w:cs="Arial"/>
                <w:lang w:eastAsia="ja-JP"/>
              </w:rPr>
              <w:t>When NSSS is configured and used for the NRSRP measurements in a cell intended for camping, the NRSSI measurement needed to calculate NRSRQ should not be made on subframes containing NSSS, NPSS, and NPBCH transmitted from the evaluate cell.</w:t>
            </w:r>
          </w:p>
          <w:p w14:paraId="1D6A97A1" w14:textId="065406D7" w:rsidR="00BC7354" w:rsidRPr="00BC7354" w:rsidRDefault="0053332F" w:rsidP="00BC7354">
            <w:pPr>
              <w:pStyle w:val="ListParagraph"/>
              <w:numPr>
                <w:ilvl w:val="0"/>
                <w:numId w:val="33"/>
              </w:numPr>
              <w:overflowPunct/>
              <w:autoSpaceDE/>
              <w:autoSpaceDN/>
              <w:adjustRightInd/>
              <w:spacing w:after="160" w:line="259" w:lineRule="auto"/>
              <w:jc w:val="left"/>
              <w:textAlignment w:val="auto"/>
              <w:rPr>
                <w:rFonts w:eastAsia="MS Mincho" w:cs="Arial"/>
                <w:lang w:eastAsia="ja-JP"/>
              </w:rPr>
            </w:pPr>
            <w:r w:rsidRPr="003D167C">
              <w:rPr>
                <w:rFonts w:eastAsia="MS Mincho" w:cs="Arial"/>
                <w:lang w:eastAsia="ja-JP"/>
              </w:rPr>
              <w:t xml:space="preserve">Proposal </w:t>
            </w:r>
            <w:r>
              <w:rPr>
                <w:rFonts w:eastAsia="MS Mincho" w:cs="Arial"/>
                <w:lang w:eastAsia="ja-JP"/>
              </w:rPr>
              <w:t>3</w:t>
            </w:r>
            <w:r w:rsidRPr="003D167C">
              <w:rPr>
                <w:rFonts w:eastAsia="MS Mincho" w:cs="Arial"/>
                <w:lang w:eastAsia="ja-JP"/>
              </w:rPr>
              <w:t xml:space="preserve">: </w:t>
            </w:r>
            <w:r w:rsidR="00BC7354" w:rsidRPr="00BC7354">
              <w:rPr>
                <w:rFonts w:eastAsia="MS Mincho" w:cs="Arial"/>
                <w:lang w:eastAsia="ja-JP"/>
              </w:rPr>
              <w:t>CRS is not a candidate for improving NB-IoT idle mode RRM measurements.</w:t>
            </w:r>
          </w:p>
          <w:p w14:paraId="1D47B7F5" w14:textId="71F0D0FC" w:rsidR="00BC7354" w:rsidRPr="00BC7354" w:rsidRDefault="0053332F" w:rsidP="00BC7354">
            <w:pPr>
              <w:pStyle w:val="ListParagraph"/>
              <w:numPr>
                <w:ilvl w:val="0"/>
                <w:numId w:val="33"/>
              </w:numPr>
              <w:overflowPunct/>
              <w:autoSpaceDE/>
              <w:autoSpaceDN/>
              <w:adjustRightInd/>
              <w:spacing w:after="160" w:line="259" w:lineRule="auto"/>
              <w:jc w:val="left"/>
              <w:textAlignment w:val="auto"/>
              <w:rPr>
                <w:rFonts w:eastAsia="MS Mincho" w:cs="Arial"/>
                <w:lang w:eastAsia="ja-JP"/>
              </w:rPr>
            </w:pPr>
            <w:r w:rsidRPr="003D167C">
              <w:rPr>
                <w:rFonts w:eastAsia="MS Mincho" w:cs="Arial"/>
                <w:lang w:eastAsia="ja-JP"/>
              </w:rPr>
              <w:t xml:space="preserve">Observation 1: </w:t>
            </w:r>
            <w:r w:rsidR="00BC7354" w:rsidRPr="00BC7354">
              <w:rPr>
                <w:rFonts w:eastAsia="MS Mincho" w:cs="Arial"/>
                <w:lang w:eastAsia="ja-JP"/>
              </w:rPr>
              <w:t xml:space="preserve">To limit the transmit diversity possibilities of NSSS may result in negative impacts on existing and future NB-IoT deployments. </w:t>
            </w:r>
          </w:p>
          <w:p w14:paraId="1D534A52" w14:textId="78F0DBD8" w:rsidR="00BC7354" w:rsidRPr="00BC7354" w:rsidRDefault="0053332F" w:rsidP="00BC7354">
            <w:pPr>
              <w:pStyle w:val="ListParagraph"/>
              <w:numPr>
                <w:ilvl w:val="0"/>
                <w:numId w:val="33"/>
              </w:numPr>
              <w:overflowPunct/>
              <w:autoSpaceDE/>
              <w:autoSpaceDN/>
              <w:adjustRightInd/>
              <w:spacing w:after="160" w:line="259" w:lineRule="auto"/>
              <w:jc w:val="left"/>
              <w:textAlignment w:val="auto"/>
              <w:rPr>
                <w:rFonts w:eastAsia="MS Mincho" w:cs="Arial"/>
                <w:lang w:eastAsia="ja-JP"/>
              </w:rPr>
            </w:pPr>
            <w:r w:rsidRPr="003D167C">
              <w:rPr>
                <w:rFonts w:eastAsia="MS Mincho" w:cs="Arial"/>
                <w:lang w:eastAsia="ja-JP"/>
              </w:rPr>
              <w:t xml:space="preserve">Observation </w:t>
            </w:r>
            <w:r>
              <w:rPr>
                <w:rFonts w:eastAsia="MS Mincho" w:cs="Arial"/>
                <w:lang w:eastAsia="ja-JP"/>
              </w:rPr>
              <w:t>2</w:t>
            </w:r>
            <w:r w:rsidRPr="003D167C">
              <w:rPr>
                <w:rFonts w:eastAsia="MS Mincho" w:cs="Arial"/>
                <w:lang w:eastAsia="ja-JP"/>
              </w:rPr>
              <w:t xml:space="preserve">: </w:t>
            </w:r>
            <w:r w:rsidR="00BC7354" w:rsidRPr="00BC7354">
              <w:rPr>
                <w:rFonts w:eastAsia="MS Mincho" w:cs="Arial"/>
                <w:lang w:eastAsia="ja-JP"/>
              </w:rPr>
              <w:t>A UE should refrain from measuring NRSSI on subframes 0, 5 and (every 2nd) that carries NPSS, NSSS or NPBCH to optimize the coupling between SINR to NRSRQ.</w:t>
            </w:r>
          </w:p>
          <w:p w14:paraId="335A8D07" w14:textId="77777777" w:rsidR="00681DC3" w:rsidRDefault="00681DC3" w:rsidP="00681DC3">
            <w:pPr>
              <w:overflowPunct/>
              <w:autoSpaceDE/>
              <w:autoSpaceDN/>
              <w:adjustRightInd/>
              <w:spacing w:after="0"/>
              <w:jc w:val="left"/>
              <w:textAlignment w:val="auto"/>
              <w:rPr>
                <w:rFonts w:eastAsia="MS Mincho" w:cs="Arial"/>
                <w:b/>
                <w:lang w:eastAsia="ja-JP"/>
              </w:rPr>
            </w:pPr>
          </w:p>
          <w:p w14:paraId="425374C0" w14:textId="3E89464B" w:rsidR="00681DC3" w:rsidRDefault="00681DC3" w:rsidP="00681DC3">
            <w:pPr>
              <w:overflowPunct/>
              <w:autoSpaceDE/>
              <w:autoSpaceDN/>
              <w:adjustRightInd/>
              <w:spacing w:after="0"/>
              <w:jc w:val="left"/>
              <w:textAlignment w:val="auto"/>
              <w:rPr>
                <w:rFonts w:eastAsia="MS Mincho" w:cs="Arial"/>
                <w:b/>
                <w:lang w:eastAsia="ja-JP"/>
              </w:rPr>
            </w:pPr>
            <w:r w:rsidRPr="00681DC3">
              <w:rPr>
                <w:rFonts w:eastAsia="MS Mincho" w:cs="Arial"/>
                <w:b/>
                <w:lang w:eastAsia="ja-JP"/>
              </w:rPr>
              <w:t>R1-1804264 Measurement accuracy improvement in NB-IoT</w:t>
            </w:r>
            <w:r w:rsidRPr="00681DC3">
              <w:rPr>
                <w:rFonts w:eastAsia="MS Mincho" w:cs="Arial"/>
                <w:b/>
                <w:lang w:eastAsia="ja-JP"/>
              </w:rPr>
              <w:tab/>
              <w:t>Nokia, Nokia Shanghai Bell</w:t>
            </w:r>
          </w:p>
          <w:p w14:paraId="0388CBE1" w14:textId="77777777" w:rsidR="00681DC3" w:rsidRPr="00681DC3" w:rsidRDefault="00681DC3" w:rsidP="00681DC3">
            <w:pPr>
              <w:overflowPunct/>
              <w:autoSpaceDE/>
              <w:autoSpaceDN/>
              <w:adjustRightInd/>
              <w:spacing w:after="0"/>
              <w:jc w:val="left"/>
              <w:textAlignment w:val="auto"/>
              <w:rPr>
                <w:rFonts w:eastAsia="MS Mincho" w:cs="Arial"/>
                <w:lang w:eastAsia="ja-JP"/>
              </w:rPr>
            </w:pPr>
          </w:p>
          <w:p w14:paraId="0253267D" w14:textId="77777777" w:rsidR="00484996" w:rsidRPr="00484996" w:rsidRDefault="00484996" w:rsidP="00484996">
            <w:pPr>
              <w:pStyle w:val="ListParagraph"/>
              <w:numPr>
                <w:ilvl w:val="0"/>
                <w:numId w:val="34"/>
              </w:numPr>
              <w:overflowPunct/>
              <w:autoSpaceDE/>
              <w:autoSpaceDN/>
              <w:adjustRightInd/>
              <w:spacing w:after="0"/>
              <w:jc w:val="left"/>
              <w:textAlignment w:val="auto"/>
              <w:rPr>
                <w:rFonts w:eastAsia="MS Mincho" w:cs="Arial"/>
                <w:lang w:eastAsia="ja-JP"/>
              </w:rPr>
            </w:pPr>
            <w:r w:rsidRPr="00484996">
              <w:rPr>
                <w:rFonts w:eastAsia="MS Mincho" w:cs="Arial"/>
                <w:lang w:eastAsia="ja-JP"/>
              </w:rPr>
              <w:t xml:space="preserve">Proposal 1: CRS can be used as additional signal for measurements. </w:t>
            </w:r>
          </w:p>
          <w:p w14:paraId="1C9E348F" w14:textId="29DEBC6E" w:rsidR="00A3498B" w:rsidRPr="00484996" w:rsidRDefault="00484996" w:rsidP="00484996">
            <w:pPr>
              <w:pStyle w:val="ListParagraph"/>
              <w:numPr>
                <w:ilvl w:val="0"/>
                <w:numId w:val="34"/>
              </w:numPr>
              <w:overflowPunct/>
              <w:autoSpaceDE/>
              <w:autoSpaceDN/>
              <w:adjustRightInd/>
              <w:spacing w:after="0"/>
              <w:jc w:val="left"/>
              <w:textAlignment w:val="auto"/>
              <w:rPr>
                <w:rFonts w:eastAsia="MS Mincho" w:cs="Arial"/>
                <w:lang w:eastAsia="ja-JP"/>
              </w:rPr>
            </w:pPr>
            <w:r w:rsidRPr="00484996">
              <w:rPr>
                <w:rFonts w:eastAsia="MS Mincho" w:cs="Arial"/>
                <w:lang w:eastAsia="ja-JP"/>
              </w:rPr>
              <w:t>Proposal 2: Introduce signalling to support measurements using NRS and CRS for serving cell and neighbouring cells.</w:t>
            </w:r>
          </w:p>
          <w:p w14:paraId="780440CD" w14:textId="77777777" w:rsidR="00484996" w:rsidRDefault="00484996" w:rsidP="00484996">
            <w:pPr>
              <w:overflowPunct/>
              <w:autoSpaceDE/>
              <w:autoSpaceDN/>
              <w:adjustRightInd/>
              <w:spacing w:after="0"/>
              <w:jc w:val="left"/>
              <w:textAlignment w:val="auto"/>
              <w:rPr>
                <w:rFonts w:eastAsia="MS Mincho" w:cs="Arial"/>
                <w:b/>
                <w:lang w:eastAsia="ja-JP"/>
              </w:rPr>
            </w:pPr>
          </w:p>
          <w:p w14:paraId="414CD8E1" w14:textId="52BA09EF" w:rsidR="006C39E5" w:rsidRDefault="006C39E5" w:rsidP="006C39E5">
            <w:pPr>
              <w:overflowPunct/>
              <w:autoSpaceDE/>
              <w:autoSpaceDN/>
              <w:adjustRightInd/>
              <w:spacing w:after="0"/>
              <w:jc w:val="left"/>
              <w:textAlignment w:val="auto"/>
              <w:rPr>
                <w:rFonts w:eastAsia="MS Mincho" w:cs="Arial"/>
                <w:b/>
                <w:lang w:eastAsia="ja-JP"/>
              </w:rPr>
            </w:pPr>
            <w:r w:rsidRPr="006C39E5">
              <w:rPr>
                <w:rFonts w:eastAsia="MS Mincho" w:cs="Arial"/>
                <w:b/>
                <w:lang w:eastAsia="ja-JP"/>
              </w:rPr>
              <w:t>R1-1804926 Improvement of PHY measurements</w:t>
            </w:r>
            <w:r w:rsidRPr="006C39E5">
              <w:rPr>
                <w:rFonts w:eastAsia="MS Mincho" w:cs="Arial"/>
                <w:b/>
                <w:lang w:eastAsia="ja-JP"/>
              </w:rPr>
              <w:tab/>
              <w:t>Qualcomm Incorporated</w:t>
            </w:r>
          </w:p>
          <w:p w14:paraId="461C01A5" w14:textId="70B726B0" w:rsidR="006C39E5" w:rsidRDefault="006C39E5" w:rsidP="006C39E5">
            <w:pPr>
              <w:overflowPunct/>
              <w:autoSpaceDE/>
              <w:autoSpaceDN/>
              <w:adjustRightInd/>
              <w:spacing w:after="0"/>
              <w:jc w:val="left"/>
              <w:textAlignment w:val="auto"/>
              <w:rPr>
                <w:rFonts w:eastAsia="MS Mincho" w:cs="Arial"/>
                <w:lang w:eastAsia="ja-JP"/>
              </w:rPr>
            </w:pPr>
          </w:p>
          <w:p w14:paraId="1517E51F" w14:textId="77777777" w:rsidR="00907E29" w:rsidRPr="00907E29" w:rsidRDefault="00907E29" w:rsidP="00907E29">
            <w:pPr>
              <w:pStyle w:val="ListParagraph"/>
              <w:numPr>
                <w:ilvl w:val="0"/>
                <w:numId w:val="35"/>
              </w:numPr>
              <w:overflowPunct/>
              <w:autoSpaceDE/>
              <w:autoSpaceDN/>
              <w:adjustRightInd/>
              <w:spacing w:after="0"/>
              <w:jc w:val="left"/>
              <w:textAlignment w:val="auto"/>
              <w:rPr>
                <w:rFonts w:eastAsia="MS Mincho" w:cs="Arial"/>
                <w:lang w:eastAsia="ja-JP"/>
              </w:rPr>
            </w:pPr>
            <w:r w:rsidRPr="00907E29">
              <w:rPr>
                <w:rFonts w:eastAsia="MS Mincho" w:cs="Arial"/>
                <w:lang w:eastAsia="ja-JP"/>
              </w:rPr>
              <w:t>Observation 1. Pessimistic RSRP measurement from destructive combining of NSSS transmitted from different transmit antenna observed in AWGN channel may easily be averaged out in any practical channel condition via L1 filtering and time-varying fading.</w:t>
            </w:r>
          </w:p>
          <w:p w14:paraId="50BD8FA8" w14:textId="77777777" w:rsidR="00907E29" w:rsidRPr="00907E29" w:rsidRDefault="00907E29" w:rsidP="00907E29">
            <w:pPr>
              <w:pStyle w:val="ListParagraph"/>
              <w:numPr>
                <w:ilvl w:val="0"/>
                <w:numId w:val="35"/>
              </w:numPr>
              <w:overflowPunct/>
              <w:autoSpaceDE/>
              <w:autoSpaceDN/>
              <w:adjustRightInd/>
              <w:spacing w:after="0"/>
              <w:jc w:val="left"/>
              <w:textAlignment w:val="auto"/>
              <w:rPr>
                <w:rFonts w:eastAsia="MS Mincho" w:cs="Arial"/>
                <w:lang w:eastAsia="ja-JP"/>
              </w:rPr>
            </w:pPr>
            <w:r w:rsidRPr="00907E29">
              <w:rPr>
                <w:rFonts w:eastAsia="MS Mincho" w:cs="Arial"/>
                <w:lang w:eastAsia="ja-JP"/>
              </w:rPr>
              <w:lastRenderedPageBreak/>
              <w:t xml:space="preserve">Observation 2. UE would not experience the pessimistic RSRP measurement from NSSS subframe at all even in a static channel when eNB chooses a transmit antenna selection as NSSS transmit diversity scheme, {[1 0], [0 1]}. </w:t>
            </w:r>
          </w:p>
          <w:p w14:paraId="133CFF1E" w14:textId="77777777" w:rsidR="00907E29" w:rsidRPr="00907E29" w:rsidRDefault="00907E29" w:rsidP="00907E29">
            <w:pPr>
              <w:pStyle w:val="ListParagraph"/>
              <w:numPr>
                <w:ilvl w:val="0"/>
                <w:numId w:val="35"/>
              </w:numPr>
              <w:overflowPunct/>
              <w:autoSpaceDE/>
              <w:autoSpaceDN/>
              <w:adjustRightInd/>
              <w:spacing w:after="0"/>
              <w:jc w:val="left"/>
              <w:textAlignment w:val="auto"/>
              <w:rPr>
                <w:rFonts w:eastAsia="MS Mincho" w:cs="Arial"/>
                <w:lang w:eastAsia="ja-JP"/>
              </w:rPr>
            </w:pPr>
            <w:r w:rsidRPr="00907E29">
              <w:rPr>
                <w:rFonts w:eastAsia="MS Mincho" w:cs="Arial"/>
                <w:lang w:eastAsia="ja-JP"/>
              </w:rPr>
              <w:t>Observation 3. Without further specifying the actual NSSS transmit diversity scheme, defining a deterministic NSSS transmit diversity pattern and informing such pattern to UE cannot resolve the RSRP variation from NSSS transmit diversity unless UE is required to perform a more complicated/power-inefficient operation to measure multiple consecutive NSSS subframes at every measurement occasion to average out the effect of the NSSS beamforming.</w:t>
            </w:r>
          </w:p>
          <w:p w14:paraId="2613E8A2" w14:textId="77777777" w:rsidR="00907E29" w:rsidRPr="00907E29" w:rsidRDefault="00907E29" w:rsidP="00907E29">
            <w:pPr>
              <w:pStyle w:val="ListParagraph"/>
              <w:numPr>
                <w:ilvl w:val="0"/>
                <w:numId w:val="35"/>
              </w:numPr>
              <w:overflowPunct/>
              <w:autoSpaceDE/>
              <w:autoSpaceDN/>
              <w:adjustRightInd/>
              <w:spacing w:after="0"/>
              <w:jc w:val="left"/>
              <w:textAlignment w:val="auto"/>
              <w:rPr>
                <w:rFonts w:eastAsia="MS Mincho" w:cs="Arial"/>
                <w:lang w:eastAsia="ja-JP"/>
              </w:rPr>
            </w:pPr>
            <w:r w:rsidRPr="00907E29">
              <w:rPr>
                <w:rFonts w:eastAsia="MS Mincho" w:cs="Arial"/>
                <w:lang w:eastAsia="ja-JP"/>
              </w:rPr>
              <w:t>Observation 4. Transmit antenna selection as NSSS transmit diversity scheme can eliminate the concerns for the possible pessimistic RSRP measurement without requiring complicated and power inefficient UE measurement operation while achieving the same diversity gain as other beamforming scheme.</w:t>
            </w:r>
          </w:p>
          <w:p w14:paraId="64D0544F" w14:textId="77777777" w:rsidR="00907E29" w:rsidRPr="00907E29" w:rsidRDefault="00907E29" w:rsidP="00907E29">
            <w:pPr>
              <w:pStyle w:val="ListParagraph"/>
              <w:numPr>
                <w:ilvl w:val="0"/>
                <w:numId w:val="35"/>
              </w:numPr>
              <w:overflowPunct/>
              <w:autoSpaceDE/>
              <w:autoSpaceDN/>
              <w:adjustRightInd/>
              <w:spacing w:after="0"/>
              <w:jc w:val="left"/>
              <w:textAlignment w:val="auto"/>
              <w:rPr>
                <w:rFonts w:eastAsia="MS Mincho" w:cs="Arial"/>
                <w:lang w:eastAsia="ja-JP"/>
              </w:rPr>
            </w:pPr>
            <w:r w:rsidRPr="00907E29">
              <w:rPr>
                <w:rFonts w:eastAsia="MS Mincho" w:cs="Arial"/>
                <w:lang w:eastAsia="ja-JP"/>
              </w:rPr>
              <w:t>Proposal 1. RAN1 to choose NSSS transmission scheme between option 1 and option 2 as a working assumption for NSSS-based RRM measurement and inform RAN4 accordingly.</w:t>
            </w:r>
          </w:p>
          <w:p w14:paraId="273F4327" w14:textId="77777777" w:rsidR="00907E29" w:rsidRPr="00907E29" w:rsidRDefault="00907E29" w:rsidP="00907E29">
            <w:pPr>
              <w:overflowPunct/>
              <w:autoSpaceDE/>
              <w:autoSpaceDN/>
              <w:adjustRightInd/>
              <w:spacing w:after="0"/>
              <w:ind w:left="1440"/>
              <w:jc w:val="left"/>
              <w:textAlignment w:val="auto"/>
              <w:rPr>
                <w:rFonts w:eastAsia="MS Mincho" w:cs="Arial"/>
                <w:u w:val="single"/>
                <w:lang w:eastAsia="ja-JP"/>
              </w:rPr>
            </w:pPr>
            <w:r w:rsidRPr="00907E29">
              <w:rPr>
                <w:rFonts w:eastAsia="MS Mincho" w:cs="Arial"/>
                <w:u w:val="single"/>
                <w:lang w:eastAsia="ja-JP"/>
              </w:rPr>
              <w:t>Option 1</w:t>
            </w:r>
          </w:p>
          <w:p w14:paraId="40FFEA96" w14:textId="77777777" w:rsidR="00907E29" w:rsidRPr="00907E29" w:rsidRDefault="00907E29" w:rsidP="00907E29">
            <w:pPr>
              <w:overflowPunct/>
              <w:autoSpaceDE/>
              <w:autoSpaceDN/>
              <w:adjustRightInd/>
              <w:spacing w:after="0"/>
              <w:ind w:left="1440"/>
              <w:jc w:val="left"/>
              <w:textAlignment w:val="auto"/>
              <w:rPr>
                <w:rFonts w:eastAsia="MS Mincho" w:cs="Arial"/>
                <w:lang w:eastAsia="ja-JP"/>
              </w:rPr>
            </w:pPr>
            <w:r w:rsidRPr="00907E29">
              <w:rPr>
                <w:rFonts w:eastAsia="MS Mincho" w:cs="Arial"/>
                <w:lang w:eastAsia="ja-JP"/>
              </w:rPr>
              <w:t>eNB only uses transmit antenna selection for the NSSS transmit diversity when NSSS is allowed to be used for RRM measurement.</w:t>
            </w:r>
          </w:p>
          <w:p w14:paraId="34D757E8" w14:textId="77777777" w:rsidR="00907E29" w:rsidRPr="00907E29" w:rsidRDefault="00907E29" w:rsidP="00907E29">
            <w:pPr>
              <w:overflowPunct/>
              <w:autoSpaceDE/>
              <w:autoSpaceDN/>
              <w:adjustRightInd/>
              <w:spacing w:after="0"/>
              <w:ind w:left="1440"/>
              <w:jc w:val="left"/>
              <w:textAlignment w:val="auto"/>
              <w:rPr>
                <w:rFonts w:eastAsia="MS Mincho" w:cs="Arial"/>
                <w:lang w:eastAsia="ja-JP"/>
              </w:rPr>
            </w:pPr>
            <w:r w:rsidRPr="00907E29">
              <w:rPr>
                <w:rFonts w:eastAsia="MS Mincho" w:cs="Arial"/>
                <w:lang w:eastAsia="ja-JP"/>
              </w:rPr>
              <w:t>NSSS may be transmitted using k-</w:t>
            </w:r>
            <w:proofErr w:type="spellStart"/>
            <w:r w:rsidRPr="00907E29">
              <w:rPr>
                <w:rFonts w:eastAsia="MS Mincho" w:cs="Arial"/>
                <w:lang w:eastAsia="ja-JP"/>
              </w:rPr>
              <w:t>th</w:t>
            </w:r>
            <w:proofErr w:type="spellEnd"/>
            <w:r w:rsidRPr="00907E29">
              <w:rPr>
                <w:rFonts w:eastAsia="MS Mincho" w:cs="Arial"/>
                <w:lang w:eastAsia="ja-JP"/>
              </w:rPr>
              <w:t xml:space="preserve"> transmit antenna at every k-</w:t>
            </w:r>
            <w:proofErr w:type="spellStart"/>
            <w:r w:rsidRPr="00907E29">
              <w:rPr>
                <w:rFonts w:eastAsia="MS Mincho" w:cs="Arial"/>
                <w:lang w:eastAsia="ja-JP"/>
              </w:rPr>
              <w:t>th</w:t>
            </w:r>
            <w:proofErr w:type="spellEnd"/>
            <w:r w:rsidRPr="00907E29">
              <w:rPr>
                <w:rFonts w:eastAsia="MS Mincho" w:cs="Arial"/>
                <w:lang w:eastAsia="ja-JP"/>
              </w:rPr>
              <w:t xml:space="preserve"> NSSS subframe.</w:t>
            </w:r>
          </w:p>
          <w:p w14:paraId="445429D6" w14:textId="77777777" w:rsidR="00907E29" w:rsidRPr="00907E29" w:rsidRDefault="00907E29" w:rsidP="00907E29">
            <w:pPr>
              <w:overflowPunct/>
              <w:autoSpaceDE/>
              <w:autoSpaceDN/>
              <w:adjustRightInd/>
              <w:spacing w:after="0"/>
              <w:ind w:left="1440"/>
              <w:jc w:val="left"/>
              <w:textAlignment w:val="auto"/>
              <w:rPr>
                <w:rFonts w:eastAsia="MS Mincho" w:cs="Arial"/>
                <w:u w:val="single"/>
                <w:lang w:eastAsia="ja-JP"/>
              </w:rPr>
            </w:pPr>
            <w:r w:rsidRPr="00907E29">
              <w:rPr>
                <w:rFonts w:eastAsia="MS Mincho" w:cs="Arial"/>
                <w:u w:val="single"/>
                <w:lang w:eastAsia="ja-JP"/>
              </w:rPr>
              <w:t>Option 2</w:t>
            </w:r>
          </w:p>
          <w:p w14:paraId="6BD5C650" w14:textId="77777777" w:rsidR="00907E29" w:rsidRPr="00907E29" w:rsidRDefault="00907E29" w:rsidP="00907E29">
            <w:pPr>
              <w:overflowPunct/>
              <w:autoSpaceDE/>
              <w:autoSpaceDN/>
              <w:adjustRightInd/>
              <w:spacing w:after="0"/>
              <w:ind w:left="1440"/>
              <w:jc w:val="left"/>
              <w:textAlignment w:val="auto"/>
              <w:rPr>
                <w:rFonts w:eastAsia="MS Mincho" w:cs="Arial"/>
                <w:lang w:eastAsia="ja-JP"/>
              </w:rPr>
            </w:pPr>
            <w:r w:rsidRPr="00907E29">
              <w:rPr>
                <w:rFonts w:eastAsia="MS Mincho" w:cs="Arial"/>
                <w:lang w:eastAsia="ja-JP"/>
              </w:rPr>
              <w:t>No additional requirement on NSSS transmit diversity imposed to eNB</w:t>
            </w:r>
          </w:p>
          <w:p w14:paraId="0325E786" w14:textId="77777777" w:rsidR="00907E29" w:rsidRPr="00907E29" w:rsidRDefault="00907E29" w:rsidP="00907E29">
            <w:pPr>
              <w:overflowPunct/>
              <w:autoSpaceDE/>
              <w:autoSpaceDN/>
              <w:adjustRightInd/>
              <w:spacing w:after="0"/>
              <w:ind w:left="1440"/>
              <w:jc w:val="left"/>
              <w:textAlignment w:val="auto"/>
              <w:rPr>
                <w:rFonts w:eastAsia="MS Mincho" w:cs="Arial"/>
                <w:lang w:eastAsia="ja-JP"/>
              </w:rPr>
            </w:pPr>
            <w:r w:rsidRPr="00907E29">
              <w:rPr>
                <w:rFonts w:eastAsia="MS Mincho" w:cs="Arial"/>
                <w:lang w:eastAsia="ja-JP"/>
              </w:rPr>
              <w:t>Accuracy requirement and test for NSSS-based RRM measurement is defined under the condition that NSSS is always transmitted from single antenna port without any beamforming.</w:t>
            </w:r>
          </w:p>
          <w:p w14:paraId="3D541B55" w14:textId="602FA7EA" w:rsidR="006C39E5" w:rsidRPr="00907E29" w:rsidRDefault="00907E29" w:rsidP="00907E29">
            <w:pPr>
              <w:pStyle w:val="ListParagraph"/>
              <w:numPr>
                <w:ilvl w:val="0"/>
                <w:numId w:val="36"/>
              </w:numPr>
              <w:overflowPunct/>
              <w:autoSpaceDE/>
              <w:autoSpaceDN/>
              <w:adjustRightInd/>
              <w:spacing w:after="0"/>
              <w:jc w:val="left"/>
              <w:textAlignment w:val="auto"/>
              <w:rPr>
                <w:rFonts w:eastAsia="MS Mincho" w:cs="Arial"/>
                <w:lang w:eastAsia="ja-JP"/>
              </w:rPr>
            </w:pPr>
            <w:r w:rsidRPr="00907E29">
              <w:rPr>
                <w:rFonts w:eastAsia="MS Mincho" w:cs="Arial"/>
                <w:lang w:eastAsia="ja-JP"/>
              </w:rPr>
              <w:t>Proposal 2. It should be up to UE implementation which NSSS subframes to measure for its RRM measurement and UE should not be required to measure more than one consecutive NSSS subframes at any measurement occasion.</w:t>
            </w:r>
          </w:p>
          <w:p w14:paraId="274C6950" w14:textId="61C137DE" w:rsidR="00102711" w:rsidRPr="00A3498B" w:rsidRDefault="00102711" w:rsidP="006C39E5">
            <w:pPr>
              <w:overflowPunct/>
              <w:autoSpaceDE/>
              <w:autoSpaceDN/>
              <w:adjustRightInd/>
              <w:spacing w:after="0"/>
              <w:ind w:left="1440"/>
              <w:jc w:val="left"/>
              <w:textAlignment w:val="auto"/>
              <w:rPr>
                <w:rFonts w:eastAsia="MS Mincho" w:cs="Arial"/>
                <w:b/>
                <w:lang w:eastAsia="ja-JP"/>
              </w:rPr>
            </w:pPr>
          </w:p>
        </w:tc>
      </w:tr>
    </w:tbl>
    <w:p w14:paraId="4483230B" w14:textId="471B9EDC" w:rsidR="00BE44D6" w:rsidRDefault="00BE44D6" w:rsidP="00BE44D6">
      <w:pPr>
        <w:rPr>
          <w:rFonts w:cs="Arial"/>
        </w:rPr>
      </w:pPr>
    </w:p>
    <w:p w14:paraId="4AA60774" w14:textId="2F8B63AD" w:rsidR="00053E52" w:rsidRPr="00053E52" w:rsidRDefault="00053E52" w:rsidP="00053E52">
      <w:pPr>
        <w:overflowPunct/>
        <w:autoSpaceDE/>
        <w:autoSpaceDN/>
        <w:adjustRightInd/>
        <w:spacing w:after="160" w:line="259" w:lineRule="auto"/>
        <w:textAlignment w:val="auto"/>
        <w:rPr>
          <w:rFonts w:eastAsia="MS Mincho" w:cs="Arial"/>
          <w:lang w:eastAsia="ja-JP"/>
        </w:rPr>
      </w:pPr>
      <w:r w:rsidRPr="00053E52">
        <w:rPr>
          <w:rFonts w:eastAsia="MS Mincho" w:cs="Arial"/>
          <w:lang w:eastAsia="ja-JP"/>
        </w:rPr>
        <w:t xml:space="preserve">In RAN1#92, </w:t>
      </w:r>
      <w:r w:rsidR="00B21139" w:rsidRPr="00B21139">
        <w:rPr>
          <w:rFonts w:eastAsia="MS Mincho" w:cs="Arial"/>
          <w:lang w:eastAsia="ja-JP"/>
        </w:rPr>
        <w:t>the following agreements were made</w:t>
      </w:r>
    </w:p>
    <w:p w14:paraId="67B4271A" w14:textId="7DEF8E5D" w:rsidR="00053E52" w:rsidRPr="00053E52" w:rsidRDefault="00053E52" w:rsidP="00053E52">
      <w:pPr>
        <w:overflowPunct/>
        <w:autoSpaceDE/>
        <w:autoSpaceDN/>
        <w:adjustRightInd/>
        <w:spacing w:after="160" w:line="259" w:lineRule="auto"/>
        <w:textAlignment w:val="auto"/>
        <w:rPr>
          <w:rFonts w:eastAsia="MS Mincho" w:cs="Arial"/>
          <w:lang w:eastAsia="ja-JP"/>
        </w:rPr>
      </w:pPr>
      <w:r w:rsidRPr="00053E52">
        <w:rPr>
          <w:rFonts w:eastAsia="MS Mincho" w:cs="Arial"/>
          <w:lang w:eastAsia="ja-JP"/>
        </w:rPr>
        <w:t>“</w:t>
      </w:r>
    </w:p>
    <w:p w14:paraId="5AFF8A4C" w14:textId="5E9F2E6D" w:rsidR="007172D9" w:rsidRPr="007172D9" w:rsidRDefault="007172D9" w:rsidP="007172D9">
      <w:pPr>
        <w:ind w:left="720"/>
        <w:rPr>
          <w:rFonts w:ascii="Times New Roman" w:eastAsiaTheme="minorEastAsia" w:hAnsi="Times New Roman"/>
          <w:bCs/>
          <w:i/>
          <w:lang w:val="en-US"/>
        </w:rPr>
      </w:pPr>
      <w:r w:rsidRPr="007172D9">
        <w:rPr>
          <w:rFonts w:ascii="Times New Roman" w:eastAsiaTheme="minorEastAsia" w:hAnsi="Times New Roman"/>
          <w:bCs/>
          <w:i/>
          <w:lang w:val="en-US"/>
        </w:rPr>
        <w:t>•</w:t>
      </w:r>
      <w:r>
        <w:rPr>
          <w:rFonts w:ascii="Times New Roman" w:eastAsiaTheme="minorEastAsia" w:hAnsi="Times New Roman"/>
          <w:bCs/>
          <w:i/>
          <w:lang w:val="en-US"/>
        </w:rPr>
        <w:t xml:space="preserve">  </w:t>
      </w:r>
      <w:r w:rsidRPr="007172D9">
        <w:rPr>
          <w:rFonts w:ascii="Times New Roman" w:eastAsiaTheme="minorEastAsia" w:hAnsi="Times New Roman"/>
          <w:bCs/>
          <w:i/>
          <w:lang w:val="en-US"/>
        </w:rPr>
        <w:t>The combination of NRS with NSSS for RRM measurement accuracy improvement is not considered further in RAN1.</w:t>
      </w:r>
    </w:p>
    <w:p w14:paraId="18696884" w14:textId="7912499C" w:rsidR="007172D9" w:rsidRPr="007172D9" w:rsidRDefault="007172D9" w:rsidP="007172D9">
      <w:pPr>
        <w:ind w:left="720"/>
        <w:rPr>
          <w:rFonts w:ascii="Times New Roman" w:eastAsiaTheme="minorEastAsia" w:hAnsi="Times New Roman"/>
          <w:bCs/>
          <w:i/>
          <w:lang w:val="en-US"/>
        </w:rPr>
      </w:pPr>
      <w:r w:rsidRPr="007172D9">
        <w:rPr>
          <w:rFonts w:ascii="Times New Roman" w:eastAsiaTheme="minorEastAsia" w:hAnsi="Times New Roman"/>
          <w:bCs/>
          <w:i/>
          <w:lang w:val="en-US"/>
        </w:rPr>
        <w:t>•</w:t>
      </w:r>
      <w:r>
        <w:rPr>
          <w:rFonts w:ascii="Times New Roman" w:eastAsiaTheme="minorEastAsia" w:hAnsi="Times New Roman"/>
          <w:bCs/>
          <w:i/>
          <w:lang w:val="en-US"/>
        </w:rPr>
        <w:t xml:space="preserve">  </w:t>
      </w:r>
      <w:r w:rsidRPr="007172D9">
        <w:rPr>
          <w:rFonts w:ascii="Times New Roman" w:eastAsiaTheme="minorEastAsia" w:hAnsi="Times New Roman"/>
          <w:bCs/>
          <w:i/>
          <w:lang w:val="en-US"/>
        </w:rPr>
        <w:t>NPDCCH, NPDSCH are not considered as candidates in addition to NSSS, nor in combination with NSSS, to improve the measurement accuracy for serving cell and neighboring cells.</w:t>
      </w:r>
    </w:p>
    <w:p w14:paraId="334DCB25" w14:textId="129F7B14" w:rsidR="007172D9" w:rsidRPr="007172D9" w:rsidRDefault="007172D9" w:rsidP="007172D9">
      <w:pPr>
        <w:pStyle w:val="ListParagraph"/>
        <w:numPr>
          <w:ilvl w:val="0"/>
          <w:numId w:val="37"/>
        </w:numPr>
        <w:ind w:left="1440"/>
        <w:rPr>
          <w:rFonts w:ascii="Times New Roman" w:eastAsiaTheme="minorEastAsia" w:hAnsi="Times New Roman"/>
          <w:bCs/>
          <w:i/>
          <w:lang w:val="en-US"/>
        </w:rPr>
      </w:pPr>
      <w:r w:rsidRPr="007172D9">
        <w:rPr>
          <w:rFonts w:ascii="Times New Roman" w:eastAsiaTheme="minorEastAsia" w:hAnsi="Times New Roman"/>
          <w:bCs/>
          <w:i/>
          <w:lang w:val="en-US"/>
        </w:rPr>
        <w:t>FFS changes to the NRSSI definitions based on RAN1/4 agreements.</w:t>
      </w:r>
    </w:p>
    <w:p w14:paraId="09AA26E8" w14:textId="125072B8" w:rsidR="00B0120F" w:rsidRPr="00053E52" w:rsidRDefault="007172D9" w:rsidP="00BE44D6">
      <w:pPr>
        <w:rPr>
          <w:rFonts w:cs="Arial"/>
        </w:rPr>
      </w:pPr>
      <w:r w:rsidRPr="00053E52">
        <w:rPr>
          <w:rFonts w:cs="Arial"/>
        </w:rPr>
        <w:t xml:space="preserve"> </w:t>
      </w:r>
      <w:r w:rsidR="00053E52" w:rsidRPr="00053E52">
        <w:rPr>
          <w:rFonts w:cs="Arial"/>
        </w:rPr>
        <w:t xml:space="preserve">“. </w:t>
      </w:r>
    </w:p>
    <w:p w14:paraId="65C6C627" w14:textId="195DC787" w:rsidR="00B0120F" w:rsidRDefault="00B0120F" w:rsidP="00BE44D6">
      <w:pPr>
        <w:rPr>
          <w:rFonts w:cs="Arial"/>
        </w:rPr>
      </w:pPr>
    </w:p>
    <w:p w14:paraId="7693F962" w14:textId="5D9B50FD" w:rsidR="00AD2C6B" w:rsidRPr="001020DB" w:rsidRDefault="007800D4" w:rsidP="009950C5">
      <w:pPr>
        <w:pStyle w:val="Heading1"/>
      </w:pPr>
      <w:r w:rsidRPr="001020DB">
        <w:rPr>
          <w:lang w:val="en-US"/>
        </w:rPr>
        <w:t>Way forwards</w:t>
      </w:r>
    </w:p>
    <w:p w14:paraId="1926DDA9" w14:textId="178BB8D4" w:rsidR="00AD2C6B" w:rsidRPr="00056AC3" w:rsidRDefault="00AD2C6B" w:rsidP="00AD2C6B">
      <w:pPr>
        <w:rPr>
          <w:rFonts w:cs="Arial"/>
        </w:rPr>
      </w:pPr>
      <w:r w:rsidRPr="00056AC3">
        <w:rPr>
          <w:rFonts w:cs="Arial"/>
        </w:rPr>
        <w:t xml:space="preserve">Regarding </w:t>
      </w:r>
      <w:r>
        <w:rPr>
          <w:rFonts w:cs="Arial"/>
        </w:rPr>
        <w:t xml:space="preserve">whether to signal the antenna configurations to the UE for NSSS, there are proposals from two sourcing companies </w:t>
      </w:r>
      <w:r>
        <w:rPr>
          <w:rFonts w:cs="Arial"/>
        </w:rPr>
        <w:fldChar w:fldCharType="begin"/>
      </w:r>
      <w:r>
        <w:rPr>
          <w:rFonts w:cs="Arial"/>
        </w:rPr>
        <w:instrText xml:space="preserve"> REF _Ref511221793 \r \h </w:instrText>
      </w:r>
      <w:r>
        <w:rPr>
          <w:rFonts w:cs="Arial"/>
        </w:rPr>
      </w:r>
      <w:r>
        <w:rPr>
          <w:rFonts w:cs="Arial"/>
        </w:rPr>
        <w:fldChar w:fldCharType="separate"/>
      </w:r>
      <w:r>
        <w:rPr>
          <w:rFonts w:cs="Arial"/>
        </w:rPr>
        <w:t>[2]</w:t>
      </w:r>
      <w:r>
        <w:rPr>
          <w:rFonts w:cs="Arial"/>
        </w:rPr>
        <w:fldChar w:fldCharType="end"/>
      </w:r>
      <w:r>
        <w:rPr>
          <w:rFonts w:cs="Arial"/>
        </w:rPr>
        <w:fldChar w:fldCharType="begin"/>
      </w:r>
      <w:r>
        <w:rPr>
          <w:rFonts w:cs="Arial"/>
        </w:rPr>
        <w:instrText xml:space="preserve"> REF _Ref511288473 \r \h </w:instrText>
      </w:r>
      <w:r>
        <w:rPr>
          <w:rFonts w:cs="Arial"/>
        </w:rPr>
      </w:r>
      <w:r>
        <w:rPr>
          <w:rFonts w:cs="Arial"/>
        </w:rPr>
        <w:fldChar w:fldCharType="separate"/>
      </w:r>
      <w:r>
        <w:rPr>
          <w:rFonts w:cs="Arial"/>
        </w:rPr>
        <w:t>[4]</w:t>
      </w:r>
      <w:r>
        <w:rPr>
          <w:rFonts w:cs="Arial"/>
        </w:rPr>
        <w:fldChar w:fldCharType="end"/>
      </w:r>
      <w:r>
        <w:rPr>
          <w:rFonts w:cs="Arial"/>
        </w:rPr>
        <w:t xml:space="preserve">. In </w:t>
      </w:r>
      <w:r>
        <w:rPr>
          <w:rFonts w:cs="Arial"/>
        </w:rPr>
        <w:fldChar w:fldCharType="begin"/>
      </w:r>
      <w:r>
        <w:rPr>
          <w:rFonts w:cs="Arial"/>
        </w:rPr>
        <w:instrText xml:space="preserve"> REF _Ref511221793 \r \h </w:instrText>
      </w:r>
      <w:r>
        <w:rPr>
          <w:rFonts w:cs="Arial"/>
        </w:rPr>
      </w:r>
      <w:r>
        <w:rPr>
          <w:rFonts w:cs="Arial"/>
        </w:rPr>
        <w:fldChar w:fldCharType="separate"/>
      </w:r>
      <w:r>
        <w:rPr>
          <w:rFonts w:cs="Arial"/>
        </w:rPr>
        <w:t>[2]</w:t>
      </w:r>
      <w:r>
        <w:rPr>
          <w:rFonts w:cs="Arial"/>
        </w:rPr>
        <w:fldChar w:fldCharType="end"/>
      </w:r>
      <w:r>
        <w:rPr>
          <w:rFonts w:cs="Arial"/>
        </w:rPr>
        <w:t xml:space="preserve">, it is claimed that signalling the antenna configurations can help the UE to average the </w:t>
      </w:r>
      <w:r w:rsidR="007B4596">
        <w:rPr>
          <w:rFonts w:cs="Arial"/>
        </w:rPr>
        <w:t xml:space="preserve">fading and achieve the desired measurement accuracy. This also guarantees that there is no impacts on the current deployed network. But in </w:t>
      </w:r>
      <w:r w:rsidR="007B4596">
        <w:rPr>
          <w:rFonts w:cs="Arial"/>
        </w:rPr>
        <w:fldChar w:fldCharType="begin"/>
      </w:r>
      <w:r w:rsidR="007B4596">
        <w:rPr>
          <w:rFonts w:cs="Arial"/>
        </w:rPr>
        <w:instrText xml:space="preserve"> REF _Ref511288473 \r \h </w:instrText>
      </w:r>
      <w:r w:rsidR="007B4596">
        <w:rPr>
          <w:rFonts w:cs="Arial"/>
        </w:rPr>
      </w:r>
      <w:r w:rsidR="007B4596">
        <w:rPr>
          <w:rFonts w:cs="Arial"/>
        </w:rPr>
        <w:fldChar w:fldCharType="separate"/>
      </w:r>
      <w:r w:rsidR="007B4596">
        <w:rPr>
          <w:rFonts w:cs="Arial"/>
        </w:rPr>
        <w:t>[4]</w:t>
      </w:r>
      <w:r w:rsidR="007B4596">
        <w:rPr>
          <w:rFonts w:cs="Arial"/>
        </w:rPr>
        <w:fldChar w:fldCharType="end"/>
      </w:r>
      <w:r w:rsidR="007B4596">
        <w:rPr>
          <w:rFonts w:cs="Arial"/>
        </w:rPr>
        <w:t xml:space="preserve">, it has a different opinion, as </w:t>
      </w:r>
      <w:r w:rsidR="00BF7DB1">
        <w:rPr>
          <w:rFonts w:cs="Arial"/>
        </w:rPr>
        <w:t xml:space="preserve">it claimed that without the signalling of the antenna configurations the UE can still achieve good measurement accuracy, if </w:t>
      </w:r>
      <w:r w:rsidR="00BF7DB1" w:rsidRPr="00907E29">
        <w:rPr>
          <w:rFonts w:eastAsia="MS Mincho" w:cs="Arial"/>
          <w:lang w:eastAsia="ja-JP"/>
        </w:rPr>
        <w:t>eNB only uses transmit antenna selection</w:t>
      </w:r>
      <w:r w:rsidR="00BF7DB1">
        <w:rPr>
          <w:rFonts w:eastAsia="MS Mincho" w:cs="Arial"/>
          <w:lang w:eastAsia="ja-JP"/>
        </w:rPr>
        <w:t xml:space="preserve"> or </w:t>
      </w:r>
      <w:r w:rsidR="00BF7DB1" w:rsidRPr="00BF7DB1">
        <w:rPr>
          <w:rFonts w:eastAsia="MS Mincho" w:cs="Arial"/>
          <w:lang w:eastAsia="ja-JP"/>
        </w:rPr>
        <w:t>NSSS is always transmitted from single antenna port without any beamforming.</w:t>
      </w:r>
      <w:r w:rsidR="00BF7DB1">
        <w:rPr>
          <w:rFonts w:eastAsia="MS Mincho" w:cs="Arial"/>
          <w:lang w:eastAsia="ja-JP"/>
        </w:rPr>
        <w:t xml:space="preserve"> No other sourcing companies have proposals on this topic. </w:t>
      </w:r>
    </w:p>
    <w:p w14:paraId="737FFDBC" w14:textId="49DF8E5A" w:rsidR="00AD2C6B" w:rsidRPr="00553E6E" w:rsidRDefault="00447C1F" w:rsidP="0066151C">
      <w:pPr>
        <w:pStyle w:val="ListParagraph"/>
        <w:numPr>
          <w:ilvl w:val="0"/>
          <w:numId w:val="20"/>
        </w:numPr>
        <w:rPr>
          <w:rFonts w:ascii="Times New Roman" w:hAnsi="Times New Roman"/>
          <w:b/>
          <w:i/>
        </w:rPr>
      </w:pPr>
      <w:r w:rsidRPr="00FD11D2">
        <w:rPr>
          <w:rFonts w:ascii="Times New Roman" w:hAnsi="Times New Roman"/>
          <w:b/>
          <w:i/>
        </w:rPr>
        <w:t xml:space="preserve">The eNB signals the number of </w:t>
      </w:r>
      <w:r w:rsidR="00553E6E">
        <w:rPr>
          <w:rFonts w:ascii="Times New Roman" w:hAnsi="Times New Roman"/>
          <w:b/>
          <w:i/>
        </w:rPr>
        <w:t>consecutive NSSS occasions</w:t>
      </w:r>
      <w:r w:rsidR="00CF0CCD">
        <w:rPr>
          <w:rFonts w:ascii="Times New Roman" w:hAnsi="Times New Roman"/>
          <w:b/>
          <w:i/>
        </w:rPr>
        <w:t xml:space="preserve"> that </w:t>
      </w:r>
      <w:r w:rsidR="00D27947">
        <w:rPr>
          <w:rFonts w:ascii="Times New Roman" w:hAnsi="Times New Roman"/>
          <w:b/>
          <w:i/>
        </w:rPr>
        <w:t>use different</w:t>
      </w:r>
      <w:r w:rsidR="00CF0CCD">
        <w:rPr>
          <w:rFonts w:ascii="Times New Roman" w:hAnsi="Times New Roman"/>
          <w:b/>
          <w:i/>
        </w:rPr>
        <w:t xml:space="preserve"> orthogonal precoder</w:t>
      </w:r>
      <w:r w:rsidR="00D27947">
        <w:rPr>
          <w:rFonts w:ascii="Times New Roman" w:hAnsi="Times New Roman"/>
          <w:b/>
          <w:i/>
        </w:rPr>
        <w:t>s</w:t>
      </w:r>
      <w:r w:rsidR="00CF0CCD">
        <w:rPr>
          <w:rFonts w:ascii="Times New Roman" w:hAnsi="Times New Roman"/>
          <w:b/>
          <w:i/>
        </w:rPr>
        <w:t xml:space="preserve"> </w:t>
      </w:r>
      <w:r w:rsidR="00553E6E">
        <w:rPr>
          <w:rFonts w:ascii="Times New Roman" w:hAnsi="Times New Roman"/>
          <w:b/>
          <w:i/>
        </w:rPr>
        <w:t xml:space="preserve">for NSSS transmission, </w:t>
      </w:r>
      <w:r w:rsidRPr="00553E6E">
        <w:rPr>
          <w:rFonts w:ascii="Times New Roman" w:hAnsi="Times New Roman"/>
          <w:b/>
          <w:i/>
        </w:rPr>
        <w:t xml:space="preserve">and the UE could take such information into account when using NSSS for measurement. If eNB does not signal this, the UE </w:t>
      </w:r>
      <w:r w:rsidR="00E73AB3">
        <w:rPr>
          <w:rFonts w:ascii="Times New Roman" w:hAnsi="Times New Roman"/>
          <w:b/>
          <w:i/>
        </w:rPr>
        <w:t>makes no assumptions of the</w:t>
      </w:r>
      <w:r w:rsidR="005915AC">
        <w:rPr>
          <w:rFonts w:ascii="Times New Roman" w:hAnsi="Times New Roman"/>
          <w:b/>
          <w:i/>
        </w:rPr>
        <w:t xml:space="preserve"> </w:t>
      </w:r>
      <w:r w:rsidR="00FC100C" w:rsidRPr="00553E6E">
        <w:rPr>
          <w:rFonts w:ascii="Times New Roman" w:hAnsi="Times New Roman"/>
          <w:b/>
          <w:i/>
        </w:rPr>
        <w:t>antenna</w:t>
      </w:r>
      <w:r w:rsidR="00DA09C7">
        <w:rPr>
          <w:rFonts w:ascii="Times New Roman" w:hAnsi="Times New Roman"/>
          <w:b/>
          <w:i/>
        </w:rPr>
        <w:t xml:space="preserve"> port(s)</w:t>
      </w:r>
      <w:r w:rsidR="005915AC">
        <w:rPr>
          <w:rFonts w:ascii="Times New Roman" w:hAnsi="Times New Roman"/>
          <w:b/>
          <w:i/>
        </w:rPr>
        <w:t>, i.e.,</w:t>
      </w:r>
      <w:r w:rsidR="0066151C">
        <w:rPr>
          <w:rFonts w:ascii="Times New Roman" w:hAnsi="Times New Roman"/>
          <w:b/>
          <w:i/>
        </w:rPr>
        <w:t xml:space="preserve"> </w:t>
      </w:r>
      <w:r w:rsidR="00DC7A62">
        <w:rPr>
          <w:rFonts w:ascii="Times New Roman" w:hAnsi="Times New Roman"/>
          <w:b/>
          <w:i/>
        </w:rPr>
        <w:t>“</w:t>
      </w:r>
      <w:r w:rsidR="0066151C">
        <w:rPr>
          <w:rFonts w:ascii="Times New Roman" w:hAnsi="Times New Roman"/>
          <w:b/>
          <w:i/>
        </w:rPr>
        <w:t>t</w:t>
      </w:r>
      <w:r w:rsidR="0066151C" w:rsidRPr="0066151C">
        <w:rPr>
          <w:rFonts w:ascii="Times New Roman" w:hAnsi="Times New Roman"/>
          <w:b/>
          <w:i/>
        </w:rPr>
        <w:t>he UE shall not assume that the transmissions of the narrowband secondary synchronization signal in a given subframe use the same antenna port, or ports, as the narrowband secondary synchronization signal in any other subframe</w:t>
      </w:r>
      <w:r w:rsidR="00DC7A62">
        <w:rPr>
          <w:rFonts w:ascii="Times New Roman" w:hAnsi="Times New Roman"/>
          <w:b/>
          <w:i/>
        </w:rPr>
        <w:t>”</w:t>
      </w:r>
      <w:r w:rsidR="0066151C" w:rsidRPr="0066151C">
        <w:rPr>
          <w:rFonts w:ascii="Times New Roman" w:hAnsi="Times New Roman"/>
          <w:b/>
          <w:i/>
        </w:rPr>
        <w:t>.</w:t>
      </w:r>
      <w:r w:rsidR="0066151C">
        <w:rPr>
          <w:rFonts w:ascii="Times New Roman" w:hAnsi="Times New Roman"/>
          <w:b/>
          <w:i/>
        </w:rPr>
        <w:t xml:space="preserve"> </w:t>
      </w:r>
      <w:r w:rsidR="00FD11D2" w:rsidRPr="00553E6E">
        <w:rPr>
          <w:rFonts w:ascii="Times New Roman" w:hAnsi="Times New Roman"/>
          <w:b/>
          <w:i/>
        </w:rPr>
        <w:t xml:space="preserve">The signalling does not </w:t>
      </w:r>
      <w:r w:rsidR="00BD37A6" w:rsidRPr="00553E6E">
        <w:rPr>
          <w:rFonts w:ascii="Times New Roman" w:hAnsi="Times New Roman"/>
          <w:b/>
          <w:i/>
        </w:rPr>
        <w:t xml:space="preserve">mandate </w:t>
      </w:r>
      <w:r w:rsidRPr="00553E6E">
        <w:rPr>
          <w:rFonts w:ascii="Times New Roman" w:hAnsi="Times New Roman"/>
          <w:b/>
          <w:i/>
        </w:rPr>
        <w:t>how and when the UE should measure</w:t>
      </w:r>
      <w:r w:rsidR="00BD37A6" w:rsidRPr="00553E6E">
        <w:rPr>
          <w:rFonts w:ascii="Times New Roman" w:hAnsi="Times New Roman"/>
          <w:b/>
          <w:i/>
        </w:rPr>
        <w:t xml:space="preserve"> the NSSS</w:t>
      </w:r>
      <w:r w:rsidR="00553E6E">
        <w:rPr>
          <w:rFonts w:ascii="Times New Roman" w:hAnsi="Times New Roman"/>
          <w:b/>
          <w:i/>
        </w:rPr>
        <w:t xml:space="preserve">, and the measurement accuracy should not assume </w:t>
      </w:r>
      <w:r w:rsidR="00735974">
        <w:rPr>
          <w:rFonts w:ascii="Times New Roman" w:hAnsi="Times New Roman"/>
          <w:b/>
          <w:i/>
        </w:rPr>
        <w:t xml:space="preserve">the UE measures consecutive NSSS occasions. LS RAN4 about the agreements. </w:t>
      </w:r>
      <w:bookmarkStart w:id="2" w:name="_GoBack"/>
      <w:bookmarkEnd w:id="2"/>
    </w:p>
    <w:p w14:paraId="73131B18" w14:textId="77777777" w:rsidR="00AD2C6B" w:rsidRDefault="00AD2C6B" w:rsidP="00BE44D6">
      <w:pPr>
        <w:rPr>
          <w:rFonts w:cs="Arial"/>
        </w:rPr>
      </w:pPr>
    </w:p>
    <w:p w14:paraId="71E5F39B" w14:textId="306010F1" w:rsidR="00B0120F" w:rsidRDefault="005E0FC7" w:rsidP="00BE44D6">
      <w:pPr>
        <w:rPr>
          <w:rFonts w:cs="Arial"/>
        </w:rPr>
      </w:pPr>
      <w:r>
        <w:rPr>
          <w:rFonts w:cs="Arial"/>
        </w:rPr>
        <w:t xml:space="preserve">Although in </w:t>
      </w:r>
      <w:r>
        <w:rPr>
          <w:rFonts w:cs="Arial"/>
        </w:rPr>
        <w:fldChar w:fldCharType="begin"/>
      </w:r>
      <w:r>
        <w:rPr>
          <w:rFonts w:cs="Arial"/>
        </w:rPr>
        <w:instrText xml:space="preserve"> REF _Ref511221679 \r \h </w:instrText>
      </w:r>
      <w:r>
        <w:rPr>
          <w:rFonts w:cs="Arial"/>
        </w:rPr>
      </w:r>
      <w:r>
        <w:rPr>
          <w:rFonts w:cs="Arial"/>
        </w:rPr>
        <w:fldChar w:fldCharType="separate"/>
      </w:r>
      <w:r>
        <w:rPr>
          <w:rFonts w:cs="Arial"/>
        </w:rPr>
        <w:t>[1]</w:t>
      </w:r>
      <w:r>
        <w:rPr>
          <w:rFonts w:cs="Arial"/>
        </w:rPr>
        <w:fldChar w:fldCharType="end"/>
      </w:r>
      <w:r>
        <w:rPr>
          <w:rFonts w:cs="Arial"/>
        </w:rPr>
        <w:t xml:space="preserve"> it is agreed the observation in </w:t>
      </w:r>
      <w:r>
        <w:rPr>
          <w:rFonts w:cs="Arial"/>
        </w:rPr>
        <w:fldChar w:fldCharType="begin"/>
      </w:r>
      <w:r>
        <w:rPr>
          <w:rFonts w:cs="Arial"/>
        </w:rPr>
        <w:instrText xml:space="preserve"> REF _Ref511221793 \r \h </w:instrText>
      </w:r>
      <w:r>
        <w:rPr>
          <w:rFonts w:cs="Arial"/>
        </w:rPr>
      </w:r>
      <w:r>
        <w:rPr>
          <w:rFonts w:cs="Arial"/>
        </w:rPr>
        <w:fldChar w:fldCharType="separate"/>
      </w:r>
      <w:r>
        <w:rPr>
          <w:rFonts w:cs="Arial"/>
        </w:rPr>
        <w:t>[2]</w:t>
      </w:r>
      <w:r>
        <w:rPr>
          <w:rFonts w:cs="Arial"/>
        </w:rPr>
        <w:fldChar w:fldCharType="end"/>
      </w:r>
      <w:r>
        <w:rPr>
          <w:rFonts w:cs="Arial"/>
        </w:rPr>
        <w:t>, d</w:t>
      </w:r>
      <w:r w:rsidR="00A100AE">
        <w:rPr>
          <w:rFonts w:cs="Arial"/>
        </w:rPr>
        <w:t>ue to power consumption concerns,</w:t>
      </w:r>
      <w:r>
        <w:rPr>
          <w:rFonts w:cs="Arial"/>
        </w:rPr>
        <w:t xml:space="preserve"> in </w:t>
      </w:r>
      <w:r>
        <w:rPr>
          <w:rFonts w:cs="Arial"/>
        </w:rPr>
        <w:fldChar w:fldCharType="begin"/>
      </w:r>
      <w:r>
        <w:rPr>
          <w:rFonts w:cs="Arial"/>
        </w:rPr>
        <w:instrText xml:space="preserve"> REF _Ref511221679 \r \h </w:instrText>
      </w:r>
      <w:r>
        <w:rPr>
          <w:rFonts w:cs="Arial"/>
        </w:rPr>
      </w:r>
      <w:r>
        <w:rPr>
          <w:rFonts w:cs="Arial"/>
        </w:rPr>
        <w:fldChar w:fldCharType="separate"/>
      </w:r>
      <w:r>
        <w:rPr>
          <w:rFonts w:cs="Arial"/>
        </w:rPr>
        <w:t>[1]</w:t>
      </w:r>
      <w:r>
        <w:rPr>
          <w:rFonts w:cs="Arial"/>
        </w:rPr>
        <w:fldChar w:fldCharType="end"/>
      </w:r>
      <w:r>
        <w:rPr>
          <w:rFonts w:cs="Arial"/>
        </w:rPr>
        <w:t xml:space="preserve">, it </w:t>
      </w:r>
      <w:r w:rsidR="00A100AE">
        <w:rPr>
          <w:rFonts w:cs="Arial"/>
        </w:rPr>
        <w:t>proposed to use NSSS subframes for the measurement of N</w:t>
      </w:r>
      <w:r w:rsidR="002A5CCC">
        <w:rPr>
          <w:rFonts w:cs="Arial"/>
        </w:rPr>
        <w:t>R</w:t>
      </w:r>
      <w:r w:rsidR="00A100AE">
        <w:rPr>
          <w:rFonts w:cs="Arial"/>
        </w:rPr>
        <w:t xml:space="preserve">SSI in the </w:t>
      </w:r>
      <w:r w:rsidR="008D12E7">
        <w:rPr>
          <w:rFonts w:cs="Arial"/>
        </w:rPr>
        <w:t>calculation</w:t>
      </w:r>
      <w:r w:rsidR="00A100AE">
        <w:rPr>
          <w:rFonts w:cs="Arial"/>
        </w:rPr>
        <w:t xml:space="preserve"> of NRSRQ</w:t>
      </w:r>
      <w:r>
        <w:rPr>
          <w:rFonts w:cs="Arial"/>
        </w:rPr>
        <w:t xml:space="preserve">. Therefore it is proposed that </w:t>
      </w:r>
    </w:p>
    <w:p w14:paraId="6B086805" w14:textId="6050A8C8" w:rsidR="00B02900" w:rsidRDefault="002A5CCC" w:rsidP="002A5CCC">
      <w:pPr>
        <w:pStyle w:val="ListParagraph"/>
        <w:numPr>
          <w:ilvl w:val="0"/>
          <w:numId w:val="20"/>
        </w:numPr>
        <w:ind w:hanging="720"/>
        <w:rPr>
          <w:rFonts w:ascii="Times New Roman" w:hAnsi="Times New Roman"/>
          <w:b/>
          <w:i/>
        </w:rPr>
      </w:pPr>
      <w:r>
        <w:rPr>
          <w:rFonts w:ascii="Times New Roman" w:hAnsi="Times New Roman"/>
          <w:b/>
          <w:i/>
        </w:rPr>
        <w:t xml:space="preserve">LS RAN4 (CC RAN2) of whether the update of NRSSI measurement in NRSRQ is needed when NSSS is used for NRSRQ measurements. </w:t>
      </w:r>
    </w:p>
    <w:p w14:paraId="2B03FE28" w14:textId="539EF204" w:rsidR="001020DB" w:rsidRDefault="001020DB" w:rsidP="001020DB">
      <w:pPr>
        <w:rPr>
          <w:rFonts w:cs="Arial"/>
        </w:rPr>
      </w:pPr>
      <w:r>
        <w:rPr>
          <w:rFonts w:cs="Arial"/>
        </w:rPr>
        <w:t xml:space="preserve">From the submitted contributions, two sourcing companies are not in favour of the using CRS for improving measurement accuracy, and one company is supporting the using CRS for improving measurement accuracy. There is no consensus yet in RAN1 of whether CRS can be used for improving the measurement accuracy. </w:t>
      </w:r>
    </w:p>
    <w:p w14:paraId="058C30CF" w14:textId="77777777" w:rsidR="00CE176A" w:rsidRPr="00874B5A" w:rsidRDefault="00CE176A" w:rsidP="00CE176A">
      <w:pPr>
        <w:pStyle w:val="Heading1"/>
        <w:rPr>
          <w:lang w:val="en-US"/>
        </w:rPr>
      </w:pPr>
      <w:r w:rsidRPr="00874B5A">
        <w:rPr>
          <w:lang w:val="en-US"/>
        </w:rPr>
        <w:t xml:space="preserve">References </w:t>
      </w:r>
    </w:p>
    <w:p w14:paraId="151191AD" w14:textId="5D3BF353" w:rsidR="00D1040A" w:rsidRDefault="00D1040A" w:rsidP="00D1040A">
      <w:pPr>
        <w:pStyle w:val="ListParagraph"/>
        <w:numPr>
          <w:ilvl w:val="0"/>
          <w:numId w:val="11"/>
        </w:numPr>
        <w:rPr>
          <w:rFonts w:cs="Arial"/>
          <w:lang w:val="en-US"/>
        </w:rPr>
      </w:pPr>
      <w:bookmarkStart w:id="3" w:name="_Ref511221679"/>
      <w:bookmarkStart w:id="4" w:name="_Ref511206579"/>
      <w:r w:rsidRPr="00D1040A">
        <w:rPr>
          <w:rFonts w:cs="Arial"/>
          <w:lang w:val="en-US"/>
        </w:rPr>
        <w:t>R1-1803875 Remaining details of NB-IoT measurements improvement</w:t>
      </w:r>
      <w:r w:rsidRPr="00D1040A">
        <w:rPr>
          <w:rFonts w:cs="Arial"/>
          <w:lang w:val="en-US"/>
        </w:rPr>
        <w:tab/>
        <w:t xml:space="preserve">Huawei, </w:t>
      </w:r>
      <w:proofErr w:type="spellStart"/>
      <w:r w:rsidRPr="00D1040A">
        <w:rPr>
          <w:rFonts w:cs="Arial"/>
          <w:lang w:val="en-US"/>
        </w:rPr>
        <w:t>HiSilicon</w:t>
      </w:r>
      <w:bookmarkEnd w:id="3"/>
      <w:proofErr w:type="spellEnd"/>
    </w:p>
    <w:p w14:paraId="6AB43479" w14:textId="77777777" w:rsidR="00BA6107" w:rsidRDefault="00BA6107" w:rsidP="00BA6107">
      <w:pPr>
        <w:pStyle w:val="ListParagraph"/>
        <w:numPr>
          <w:ilvl w:val="0"/>
          <w:numId w:val="11"/>
        </w:numPr>
        <w:rPr>
          <w:rFonts w:cs="Arial"/>
          <w:lang w:val="en-US"/>
        </w:rPr>
      </w:pPr>
      <w:bookmarkStart w:id="5" w:name="_Ref511221793"/>
      <w:bookmarkStart w:id="6" w:name="_Ref511206519"/>
      <w:bookmarkEnd w:id="4"/>
      <w:r w:rsidRPr="00BA6107">
        <w:rPr>
          <w:rFonts w:cs="Arial"/>
          <w:lang w:val="en-US"/>
        </w:rPr>
        <w:t>R1-1804160 Narrowband measurement accuracy improvements for NB-IoT</w:t>
      </w:r>
      <w:r w:rsidRPr="00BA6107">
        <w:rPr>
          <w:rFonts w:cs="Arial"/>
          <w:lang w:val="en-US"/>
        </w:rPr>
        <w:tab/>
        <w:t>Ericsson</w:t>
      </w:r>
      <w:bookmarkEnd w:id="5"/>
    </w:p>
    <w:p w14:paraId="6BE04452" w14:textId="08BC8868" w:rsidR="003E6B39" w:rsidRDefault="003E6B39" w:rsidP="003E6B39">
      <w:pPr>
        <w:pStyle w:val="ListParagraph"/>
        <w:numPr>
          <w:ilvl w:val="0"/>
          <w:numId w:val="11"/>
        </w:numPr>
        <w:rPr>
          <w:rFonts w:cs="Arial"/>
          <w:lang w:val="en-US"/>
        </w:rPr>
      </w:pPr>
      <w:bookmarkStart w:id="7" w:name="_Ref511206521"/>
      <w:bookmarkEnd w:id="6"/>
      <w:r w:rsidRPr="003E6B39">
        <w:rPr>
          <w:rFonts w:cs="Arial"/>
          <w:lang w:val="en-US"/>
        </w:rPr>
        <w:t>R1-1804264 Measurement accuracy improvement in NB-IoT</w:t>
      </w:r>
      <w:r w:rsidRPr="003E6B39">
        <w:rPr>
          <w:rFonts w:cs="Arial"/>
          <w:lang w:val="en-US"/>
        </w:rPr>
        <w:tab/>
        <w:t>Nokia, Nokia Shanghai Bell</w:t>
      </w:r>
    </w:p>
    <w:p w14:paraId="43C9A38C" w14:textId="21BB883D" w:rsidR="00A130E2" w:rsidRDefault="00A130E2" w:rsidP="00A130E2">
      <w:pPr>
        <w:pStyle w:val="ListParagraph"/>
        <w:numPr>
          <w:ilvl w:val="0"/>
          <w:numId w:val="11"/>
        </w:numPr>
        <w:rPr>
          <w:rFonts w:cs="Arial"/>
          <w:lang w:val="en-US"/>
        </w:rPr>
      </w:pPr>
      <w:bookmarkStart w:id="8" w:name="_Ref511288473"/>
      <w:r w:rsidRPr="00A130E2">
        <w:rPr>
          <w:rFonts w:cs="Arial"/>
          <w:lang w:val="en-US"/>
        </w:rPr>
        <w:t>R1-1804926 Improvement of PHY measurements</w:t>
      </w:r>
      <w:r w:rsidRPr="00A130E2">
        <w:rPr>
          <w:rFonts w:cs="Arial"/>
          <w:lang w:val="en-US"/>
        </w:rPr>
        <w:tab/>
        <w:t>Qualcomm Incorporated</w:t>
      </w:r>
      <w:bookmarkEnd w:id="8"/>
    </w:p>
    <w:bookmarkEnd w:id="7"/>
    <w:p w14:paraId="290DA117" w14:textId="77777777" w:rsidR="006E03FF" w:rsidRPr="00874B5A" w:rsidRDefault="006E03FF" w:rsidP="00D73EB8">
      <w:pPr>
        <w:rPr>
          <w:rFonts w:cs="Arial"/>
          <w:lang w:val="en-US"/>
        </w:rPr>
      </w:pPr>
    </w:p>
    <w:sectPr w:rsidR="006E03FF" w:rsidRPr="00874B5A" w:rsidSect="003B5666">
      <w:headerReference w:type="even" r:id="rId8"/>
      <w:headerReference w:type="default" r:id="rId9"/>
      <w:footerReference w:type="even" r:id="rId10"/>
      <w:footerReference w:type="default" r:id="rId11"/>
      <w:headerReference w:type="first" r:id="rId12"/>
      <w:footerReference w:type="first" r:id="rId13"/>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4BD15D" w14:textId="77777777" w:rsidR="00FD3B3A" w:rsidRDefault="00FD3B3A">
      <w:pPr>
        <w:spacing w:after="0"/>
      </w:pPr>
      <w:r>
        <w:separator/>
      </w:r>
    </w:p>
  </w:endnote>
  <w:endnote w:type="continuationSeparator" w:id="0">
    <w:p w14:paraId="43848113" w14:textId="77777777" w:rsidR="00FD3B3A" w:rsidRDefault="00FD3B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A10DE" w14:textId="77777777" w:rsidR="00B63E3D" w:rsidRDefault="00B63E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302C91" w14:textId="59D4FBF1" w:rsidR="00B63E3D" w:rsidRDefault="00B63E3D">
    <w:pPr>
      <w:pStyle w:val="Footer"/>
      <w:ind w:right="-1521"/>
    </w:pPr>
    <w:r>
      <w:rPr>
        <w:rStyle w:val="PageNumber"/>
      </w:rPr>
      <w:fldChar w:fldCharType="begin"/>
    </w:r>
    <w:r>
      <w:rPr>
        <w:rStyle w:val="PageNumber"/>
      </w:rPr>
      <w:instrText xml:space="preserve"> PAGE </w:instrText>
    </w:r>
    <w:r>
      <w:rPr>
        <w:rStyle w:val="PageNumber"/>
      </w:rPr>
      <w:fldChar w:fldCharType="separate"/>
    </w:r>
    <w:r w:rsidR="00E73AB3">
      <w:rPr>
        <w:rStyle w:val="PageNumber"/>
      </w:rPr>
      <w:t>3</w:t>
    </w:r>
    <w:r>
      <w:rPr>
        <w:rStyle w:val="PageNumber"/>
      </w:rPr>
      <w:fldChar w:fldCharType="end"/>
    </w:r>
    <w:bookmarkStart w:id="9"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E73AB3">
      <w:rPr>
        <w:rStyle w:val="PageNumber"/>
      </w:rPr>
      <w:t>3</w:t>
    </w:r>
    <w:r>
      <w:rPr>
        <w:rStyle w:val="PageNumber"/>
      </w:rPr>
      <w:fldChar w:fldCharType="end"/>
    </w:r>
    <w:r>
      <w:rPr>
        <w:rStyle w:val="PageNumber"/>
      </w:rPr>
      <w:t>)</w:t>
    </w:r>
    <w:bookmarkEnd w:id="9"/>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BE5508" w14:textId="5CB3F2F2" w:rsidR="00B63E3D" w:rsidRDefault="00B63E3D">
    <w:pPr>
      <w:pStyle w:val="Footer"/>
    </w:pPr>
    <w:r>
      <w:rPr>
        <w:rStyle w:val="PageNumber"/>
      </w:rPr>
      <w:fldChar w:fldCharType="begin"/>
    </w:r>
    <w:r>
      <w:rPr>
        <w:rStyle w:val="PageNumber"/>
      </w:rPr>
      <w:instrText xml:space="preserve"> PAGE </w:instrText>
    </w:r>
    <w:r>
      <w:rPr>
        <w:rStyle w:val="PageNumber"/>
      </w:rPr>
      <w:fldChar w:fldCharType="separate"/>
    </w:r>
    <w:r w:rsidR="00E73AB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73AB3">
      <w:rPr>
        <w:rStyle w:val="PageNumber"/>
      </w:rPr>
      <w:t>3</w:t>
    </w:r>
    <w:r>
      <w:rPr>
        <w:rStyle w:val="PageNumber"/>
      </w:rPr>
      <w:fldChar w:fldCharType="end"/>
    </w:r>
    <w:r>
      <w:rPr>
        <w:rStyle w:val="PageNumbe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3854D5" w14:textId="77777777" w:rsidR="00FD3B3A" w:rsidRDefault="00FD3B3A">
      <w:pPr>
        <w:spacing w:after="0"/>
      </w:pPr>
      <w:r>
        <w:separator/>
      </w:r>
    </w:p>
  </w:footnote>
  <w:footnote w:type="continuationSeparator" w:id="0">
    <w:p w14:paraId="377BCA89" w14:textId="77777777" w:rsidR="00FD3B3A" w:rsidRDefault="00FD3B3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803319" w14:textId="77777777" w:rsidR="00B63E3D" w:rsidRDefault="00B63E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C6AD0E" w14:textId="77777777" w:rsidR="00B63E3D" w:rsidRPr="006A0FC7" w:rsidRDefault="00B63E3D" w:rsidP="00322C8D">
    <w:pPr>
      <w:pStyle w:val="Header"/>
      <w:tabs>
        <w:tab w:val="right" w:pos="7938"/>
      </w:tabs>
      <w:rPr>
        <w:lang w:val="sv-SE"/>
      </w:rPr>
    </w:pPr>
    <w:r w:rsidRPr="003A6896">
      <w:rPr>
        <w:lang w:val="sv-SE"/>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9279AA" w14:textId="77777777" w:rsidR="00B63E3D" w:rsidRPr="00BF30DA" w:rsidRDefault="00B63E3D" w:rsidP="00322C8D">
    <w:pPr>
      <w:pStyle w:val="Header"/>
      <w:tabs>
        <w:tab w:val="right" w:pos="7938"/>
      </w:tabs>
      <w:rPr>
        <w:snapToGrid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1" w15:restartNumberingAfterBreak="0">
    <w:nsid w:val="00E17608"/>
    <w:multiLevelType w:val="hybridMultilevel"/>
    <w:tmpl w:val="B0762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E50216E4"/>
    <w:lvl w:ilvl="0">
      <w:start w:val="1"/>
      <w:numFmt w:val="decimal"/>
      <w:pStyle w:val="Heading1"/>
      <w:lvlText w:val="%1"/>
      <w:lvlJc w:val="left"/>
      <w:pPr>
        <w:tabs>
          <w:tab w:val="num" w:pos="1152"/>
        </w:tabs>
        <w:ind w:left="115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2995C11"/>
    <w:multiLevelType w:val="hybridMultilevel"/>
    <w:tmpl w:val="65B4226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0B41694A"/>
    <w:multiLevelType w:val="hybridMultilevel"/>
    <w:tmpl w:val="91C24E1E"/>
    <w:lvl w:ilvl="0" w:tplc="B0F66968">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4B5AB2"/>
    <w:multiLevelType w:val="hybridMultilevel"/>
    <w:tmpl w:val="999EB372"/>
    <w:lvl w:ilvl="0" w:tplc="9E768DF8">
      <w:start w:val="1"/>
      <w:numFmt w:val="decimal"/>
      <w:lvlText w:val="Proposal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4633F9"/>
    <w:multiLevelType w:val="hybridMultilevel"/>
    <w:tmpl w:val="2C2AAA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1BC1F6B"/>
    <w:multiLevelType w:val="hybridMultilevel"/>
    <w:tmpl w:val="E06296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1449FC"/>
    <w:multiLevelType w:val="hybridMultilevel"/>
    <w:tmpl w:val="0ACC7B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7B2BC3"/>
    <w:multiLevelType w:val="hybridMultilevel"/>
    <w:tmpl w:val="CB843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EF5E8C"/>
    <w:multiLevelType w:val="hybridMultilevel"/>
    <w:tmpl w:val="0FC09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3A53C4"/>
    <w:multiLevelType w:val="hybridMultilevel"/>
    <w:tmpl w:val="8D72AF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120DDB"/>
    <w:multiLevelType w:val="hybridMultilevel"/>
    <w:tmpl w:val="6FFC6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1D4523"/>
    <w:multiLevelType w:val="hybridMultilevel"/>
    <w:tmpl w:val="ABB86464"/>
    <w:lvl w:ilvl="0" w:tplc="9E768DF8">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CF3DD5"/>
    <w:multiLevelType w:val="hybridMultilevel"/>
    <w:tmpl w:val="C420B6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8E5EDA"/>
    <w:multiLevelType w:val="hybridMultilevel"/>
    <w:tmpl w:val="2CBEF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495730"/>
    <w:multiLevelType w:val="hybridMultilevel"/>
    <w:tmpl w:val="4D32ED84"/>
    <w:lvl w:ilvl="0" w:tplc="32427D46">
      <w:start w:val="1"/>
      <w:numFmt w:val="decimal"/>
      <w:lvlText w:val="[%1]"/>
      <w:lvlJc w:val="left"/>
      <w:pPr>
        <w:ind w:left="720" w:hanging="360"/>
      </w:pPr>
      <w:rPr>
        <w:rFonts w:hint="default"/>
        <w:caps w:val="0"/>
        <w:strike w:val="0"/>
        <w:dstrike w:val="0"/>
        <w:vanish w:val="0"/>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87128E1"/>
    <w:multiLevelType w:val="hybridMultilevel"/>
    <w:tmpl w:val="E9D4F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BE11C1"/>
    <w:multiLevelType w:val="hybridMultilevel"/>
    <w:tmpl w:val="026A19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4141BB"/>
    <w:multiLevelType w:val="hybridMultilevel"/>
    <w:tmpl w:val="F5DCA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06488E"/>
    <w:multiLevelType w:val="hybridMultilevel"/>
    <w:tmpl w:val="3B0826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AA3D94"/>
    <w:multiLevelType w:val="hybridMultilevel"/>
    <w:tmpl w:val="F92214F0"/>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4" w15:restartNumberingAfterBreak="0">
    <w:nsid w:val="3A394C8B"/>
    <w:multiLevelType w:val="hybridMultilevel"/>
    <w:tmpl w:val="AF749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41EE0185"/>
    <w:multiLevelType w:val="hybridMultilevel"/>
    <w:tmpl w:val="02BAF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29A4B87"/>
    <w:multiLevelType w:val="hybridMultilevel"/>
    <w:tmpl w:val="115C7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8BF07DA"/>
    <w:multiLevelType w:val="hybridMultilevel"/>
    <w:tmpl w:val="ABB86464"/>
    <w:lvl w:ilvl="0" w:tplc="9E768DF8">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06E3FDC"/>
    <w:multiLevelType w:val="hybridMultilevel"/>
    <w:tmpl w:val="A45603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1832107"/>
    <w:multiLevelType w:val="hybridMultilevel"/>
    <w:tmpl w:val="20585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1EF4C3F"/>
    <w:multiLevelType w:val="hybridMultilevel"/>
    <w:tmpl w:val="43ACA1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2654A0"/>
    <w:multiLevelType w:val="hybridMultilevel"/>
    <w:tmpl w:val="6C1E3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21"/>
  </w:num>
  <w:num w:numId="4">
    <w:abstractNumId w:val="29"/>
  </w:num>
  <w:num w:numId="5">
    <w:abstractNumId w:val="34"/>
  </w:num>
  <w:num w:numId="6">
    <w:abstractNumId w:val="22"/>
  </w:num>
  <w:num w:numId="7">
    <w:abstractNumId w:val="26"/>
  </w:num>
  <w:num w:numId="8">
    <w:abstractNumId w:val="25"/>
  </w:num>
  <w:num w:numId="9">
    <w:abstractNumId w:val="33"/>
  </w:num>
  <w:num w:numId="10">
    <w:abstractNumId w:val="31"/>
  </w:num>
  <w:num w:numId="11">
    <w:abstractNumId w:val="16"/>
  </w:num>
  <w:num w:numId="12">
    <w:abstractNumId w:val="19"/>
  </w:num>
  <w:num w:numId="13">
    <w:abstractNumId w:val="10"/>
  </w:num>
  <w:num w:numId="14">
    <w:abstractNumId w:val="17"/>
  </w:num>
  <w:num w:numId="15">
    <w:abstractNumId w:val="6"/>
  </w:num>
  <w:num w:numId="16">
    <w:abstractNumId w:val="35"/>
  </w:num>
  <w:num w:numId="17">
    <w:abstractNumId w:val="24"/>
  </w:num>
  <w:num w:numId="18">
    <w:abstractNumId w:val="18"/>
  </w:num>
  <w:num w:numId="19">
    <w:abstractNumId w:val="8"/>
  </w:num>
  <w:num w:numId="20">
    <w:abstractNumId w:val="5"/>
  </w:num>
  <w:num w:numId="21">
    <w:abstractNumId w:val="9"/>
  </w:num>
  <w:num w:numId="22">
    <w:abstractNumId w:val="7"/>
  </w:num>
  <w:num w:numId="23">
    <w:abstractNumId w:val="32"/>
  </w:num>
  <w:num w:numId="24">
    <w:abstractNumId w:val="36"/>
  </w:num>
  <w:num w:numId="25">
    <w:abstractNumId w:val="12"/>
  </w:num>
  <w:num w:numId="26">
    <w:abstractNumId w:val="1"/>
  </w:num>
  <w:num w:numId="27">
    <w:abstractNumId w:val="20"/>
  </w:num>
  <w:num w:numId="28">
    <w:abstractNumId w:val="14"/>
  </w:num>
  <w:num w:numId="29">
    <w:abstractNumId w:val="23"/>
  </w:num>
  <w:num w:numId="30">
    <w:abstractNumId w:val="3"/>
  </w:num>
  <w:num w:numId="31">
    <w:abstractNumId w:val="30"/>
  </w:num>
  <w:num w:numId="32">
    <w:abstractNumId w:val="37"/>
  </w:num>
  <w:num w:numId="33">
    <w:abstractNumId w:val="27"/>
  </w:num>
  <w:num w:numId="34">
    <w:abstractNumId w:val="11"/>
  </w:num>
  <w:num w:numId="35">
    <w:abstractNumId w:val="28"/>
  </w:num>
  <w:num w:numId="36">
    <w:abstractNumId w:val="15"/>
  </w:num>
  <w:num w:numId="37">
    <w:abstractNumId w:val="4"/>
  </w:num>
  <w:num w:numId="38">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3F57"/>
    <w:rsid w:val="00000334"/>
    <w:rsid w:val="00000914"/>
    <w:rsid w:val="0000470B"/>
    <w:rsid w:val="00004CF3"/>
    <w:rsid w:val="00004F8F"/>
    <w:rsid w:val="00006B9C"/>
    <w:rsid w:val="0000794E"/>
    <w:rsid w:val="00007FD3"/>
    <w:rsid w:val="0001021E"/>
    <w:rsid w:val="00010AEE"/>
    <w:rsid w:val="00010B5E"/>
    <w:rsid w:val="00011008"/>
    <w:rsid w:val="00011A1C"/>
    <w:rsid w:val="0001270B"/>
    <w:rsid w:val="00013440"/>
    <w:rsid w:val="00013F4F"/>
    <w:rsid w:val="00017366"/>
    <w:rsid w:val="000237B9"/>
    <w:rsid w:val="00024525"/>
    <w:rsid w:val="0002572A"/>
    <w:rsid w:val="00026175"/>
    <w:rsid w:val="00027311"/>
    <w:rsid w:val="00027D60"/>
    <w:rsid w:val="00031103"/>
    <w:rsid w:val="00033BE8"/>
    <w:rsid w:val="00034C54"/>
    <w:rsid w:val="00035879"/>
    <w:rsid w:val="00036AAB"/>
    <w:rsid w:val="00037FA7"/>
    <w:rsid w:val="00037FBC"/>
    <w:rsid w:val="00042044"/>
    <w:rsid w:val="0004219B"/>
    <w:rsid w:val="00042A4F"/>
    <w:rsid w:val="0004429A"/>
    <w:rsid w:val="0004621B"/>
    <w:rsid w:val="00047477"/>
    <w:rsid w:val="0004753B"/>
    <w:rsid w:val="00047DB8"/>
    <w:rsid w:val="000502F3"/>
    <w:rsid w:val="0005061C"/>
    <w:rsid w:val="000518C5"/>
    <w:rsid w:val="00052157"/>
    <w:rsid w:val="00052240"/>
    <w:rsid w:val="000530D9"/>
    <w:rsid w:val="0005365D"/>
    <w:rsid w:val="00053E52"/>
    <w:rsid w:val="00054130"/>
    <w:rsid w:val="0005434F"/>
    <w:rsid w:val="0005445E"/>
    <w:rsid w:val="00055864"/>
    <w:rsid w:val="00055E6D"/>
    <w:rsid w:val="0005653F"/>
    <w:rsid w:val="00056AC3"/>
    <w:rsid w:val="00056FF4"/>
    <w:rsid w:val="00057B28"/>
    <w:rsid w:val="00061919"/>
    <w:rsid w:val="00061A63"/>
    <w:rsid w:val="00064767"/>
    <w:rsid w:val="00067182"/>
    <w:rsid w:val="0007045A"/>
    <w:rsid w:val="0007117D"/>
    <w:rsid w:val="000721FC"/>
    <w:rsid w:val="00072382"/>
    <w:rsid w:val="00076A04"/>
    <w:rsid w:val="00077D16"/>
    <w:rsid w:val="00083E83"/>
    <w:rsid w:val="00084182"/>
    <w:rsid w:val="000841FD"/>
    <w:rsid w:val="000857F2"/>
    <w:rsid w:val="0008603D"/>
    <w:rsid w:val="00087350"/>
    <w:rsid w:val="0008796B"/>
    <w:rsid w:val="00087E7B"/>
    <w:rsid w:val="00090B0C"/>
    <w:rsid w:val="00090B6D"/>
    <w:rsid w:val="00091A7F"/>
    <w:rsid w:val="00093C23"/>
    <w:rsid w:val="00093FC2"/>
    <w:rsid w:val="00096C16"/>
    <w:rsid w:val="00096EF1"/>
    <w:rsid w:val="000A207F"/>
    <w:rsid w:val="000A209B"/>
    <w:rsid w:val="000A26E4"/>
    <w:rsid w:val="000A29C6"/>
    <w:rsid w:val="000A2AF1"/>
    <w:rsid w:val="000A2F6F"/>
    <w:rsid w:val="000A4FF9"/>
    <w:rsid w:val="000A6510"/>
    <w:rsid w:val="000A7A50"/>
    <w:rsid w:val="000B0E81"/>
    <w:rsid w:val="000B2C9C"/>
    <w:rsid w:val="000B31DD"/>
    <w:rsid w:val="000B32CA"/>
    <w:rsid w:val="000B3334"/>
    <w:rsid w:val="000B462B"/>
    <w:rsid w:val="000B484A"/>
    <w:rsid w:val="000B5B8E"/>
    <w:rsid w:val="000C18F3"/>
    <w:rsid w:val="000C2715"/>
    <w:rsid w:val="000C3C4D"/>
    <w:rsid w:val="000C5E49"/>
    <w:rsid w:val="000C7570"/>
    <w:rsid w:val="000C7F06"/>
    <w:rsid w:val="000D036A"/>
    <w:rsid w:val="000D04BA"/>
    <w:rsid w:val="000D0F02"/>
    <w:rsid w:val="000D0FC1"/>
    <w:rsid w:val="000D451A"/>
    <w:rsid w:val="000D4E16"/>
    <w:rsid w:val="000D6E1E"/>
    <w:rsid w:val="000D6FED"/>
    <w:rsid w:val="000E114A"/>
    <w:rsid w:val="000E1384"/>
    <w:rsid w:val="000E2D68"/>
    <w:rsid w:val="000E2DD8"/>
    <w:rsid w:val="000E2DED"/>
    <w:rsid w:val="000E3586"/>
    <w:rsid w:val="000E4E27"/>
    <w:rsid w:val="000E63C3"/>
    <w:rsid w:val="000E71AB"/>
    <w:rsid w:val="000E734E"/>
    <w:rsid w:val="000E7F5C"/>
    <w:rsid w:val="000E7F68"/>
    <w:rsid w:val="000F0F2F"/>
    <w:rsid w:val="000F2D08"/>
    <w:rsid w:val="000F2F61"/>
    <w:rsid w:val="000F5A66"/>
    <w:rsid w:val="000F5E83"/>
    <w:rsid w:val="000F623B"/>
    <w:rsid w:val="000F6CDC"/>
    <w:rsid w:val="00100F09"/>
    <w:rsid w:val="001015B9"/>
    <w:rsid w:val="00101845"/>
    <w:rsid w:val="001020DB"/>
    <w:rsid w:val="00102711"/>
    <w:rsid w:val="001033FB"/>
    <w:rsid w:val="00104261"/>
    <w:rsid w:val="00104263"/>
    <w:rsid w:val="00104E0D"/>
    <w:rsid w:val="00111F01"/>
    <w:rsid w:val="00111F79"/>
    <w:rsid w:val="00114D8B"/>
    <w:rsid w:val="001203AA"/>
    <w:rsid w:val="0012263C"/>
    <w:rsid w:val="00125368"/>
    <w:rsid w:val="001254C4"/>
    <w:rsid w:val="001271EE"/>
    <w:rsid w:val="0013097E"/>
    <w:rsid w:val="00130ED8"/>
    <w:rsid w:val="00130FAC"/>
    <w:rsid w:val="001311CC"/>
    <w:rsid w:val="001354B2"/>
    <w:rsid w:val="00140C24"/>
    <w:rsid w:val="00142231"/>
    <w:rsid w:val="00142630"/>
    <w:rsid w:val="00142768"/>
    <w:rsid w:val="00146951"/>
    <w:rsid w:val="00146E99"/>
    <w:rsid w:val="00146EC4"/>
    <w:rsid w:val="00147E0D"/>
    <w:rsid w:val="00151C32"/>
    <w:rsid w:val="00152595"/>
    <w:rsid w:val="0015349C"/>
    <w:rsid w:val="001547A1"/>
    <w:rsid w:val="00157966"/>
    <w:rsid w:val="0016019B"/>
    <w:rsid w:val="00160AA0"/>
    <w:rsid w:val="00163625"/>
    <w:rsid w:val="001636B7"/>
    <w:rsid w:val="00164262"/>
    <w:rsid w:val="001650D9"/>
    <w:rsid w:val="0016716E"/>
    <w:rsid w:val="00167432"/>
    <w:rsid w:val="001706B1"/>
    <w:rsid w:val="0017094F"/>
    <w:rsid w:val="00172588"/>
    <w:rsid w:val="001726EA"/>
    <w:rsid w:val="0017281E"/>
    <w:rsid w:val="001738F4"/>
    <w:rsid w:val="00174542"/>
    <w:rsid w:val="00174768"/>
    <w:rsid w:val="0017551E"/>
    <w:rsid w:val="00176F2A"/>
    <w:rsid w:val="00177929"/>
    <w:rsid w:val="0018028F"/>
    <w:rsid w:val="0018252D"/>
    <w:rsid w:val="0018259F"/>
    <w:rsid w:val="00182960"/>
    <w:rsid w:val="00184BE0"/>
    <w:rsid w:val="001852C0"/>
    <w:rsid w:val="00186084"/>
    <w:rsid w:val="0018745C"/>
    <w:rsid w:val="00187FA9"/>
    <w:rsid w:val="00190C7B"/>
    <w:rsid w:val="00191B11"/>
    <w:rsid w:val="0019221C"/>
    <w:rsid w:val="001945C9"/>
    <w:rsid w:val="00194A90"/>
    <w:rsid w:val="001A0C04"/>
    <w:rsid w:val="001A0E97"/>
    <w:rsid w:val="001A3ADC"/>
    <w:rsid w:val="001A4D2A"/>
    <w:rsid w:val="001A5BA0"/>
    <w:rsid w:val="001A5C02"/>
    <w:rsid w:val="001B3005"/>
    <w:rsid w:val="001B4BA9"/>
    <w:rsid w:val="001B5230"/>
    <w:rsid w:val="001B578B"/>
    <w:rsid w:val="001B58B6"/>
    <w:rsid w:val="001B6571"/>
    <w:rsid w:val="001C3DF2"/>
    <w:rsid w:val="001C5F1C"/>
    <w:rsid w:val="001C6000"/>
    <w:rsid w:val="001C6130"/>
    <w:rsid w:val="001D06AC"/>
    <w:rsid w:val="001D07A5"/>
    <w:rsid w:val="001D244A"/>
    <w:rsid w:val="001D6BC7"/>
    <w:rsid w:val="001E1C9C"/>
    <w:rsid w:val="001E213E"/>
    <w:rsid w:val="001E272E"/>
    <w:rsid w:val="001E2E2B"/>
    <w:rsid w:val="001E3B70"/>
    <w:rsid w:val="001E582A"/>
    <w:rsid w:val="001E63F2"/>
    <w:rsid w:val="001E648D"/>
    <w:rsid w:val="001E77F7"/>
    <w:rsid w:val="001E7AF7"/>
    <w:rsid w:val="001F0C7A"/>
    <w:rsid w:val="001F0CE9"/>
    <w:rsid w:val="001F3714"/>
    <w:rsid w:val="001F39B2"/>
    <w:rsid w:val="001F3E75"/>
    <w:rsid w:val="001F416A"/>
    <w:rsid w:val="001F5AE4"/>
    <w:rsid w:val="001F6E69"/>
    <w:rsid w:val="00203885"/>
    <w:rsid w:val="00206BFE"/>
    <w:rsid w:val="00211C98"/>
    <w:rsid w:val="002147FC"/>
    <w:rsid w:val="00214EFF"/>
    <w:rsid w:val="0021523D"/>
    <w:rsid w:val="00220275"/>
    <w:rsid w:val="00220E5C"/>
    <w:rsid w:val="00222143"/>
    <w:rsid w:val="00222479"/>
    <w:rsid w:val="00223149"/>
    <w:rsid w:val="00223347"/>
    <w:rsid w:val="00224F96"/>
    <w:rsid w:val="00225023"/>
    <w:rsid w:val="00225036"/>
    <w:rsid w:val="002252DF"/>
    <w:rsid w:val="00226851"/>
    <w:rsid w:val="00227CCC"/>
    <w:rsid w:val="00231B85"/>
    <w:rsid w:val="00232CFF"/>
    <w:rsid w:val="002351BF"/>
    <w:rsid w:val="00235772"/>
    <w:rsid w:val="00235E4A"/>
    <w:rsid w:val="00236C13"/>
    <w:rsid w:val="00236C61"/>
    <w:rsid w:val="00236F49"/>
    <w:rsid w:val="0023778C"/>
    <w:rsid w:val="00237F4E"/>
    <w:rsid w:val="00247898"/>
    <w:rsid w:val="00250DC9"/>
    <w:rsid w:val="002533A6"/>
    <w:rsid w:val="00253C39"/>
    <w:rsid w:val="00254B89"/>
    <w:rsid w:val="00255DB5"/>
    <w:rsid w:val="00256873"/>
    <w:rsid w:val="00257917"/>
    <w:rsid w:val="00260937"/>
    <w:rsid w:val="00261DC6"/>
    <w:rsid w:val="0026215F"/>
    <w:rsid w:val="00263976"/>
    <w:rsid w:val="00264655"/>
    <w:rsid w:val="00264921"/>
    <w:rsid w:val="00265439"/>
    <w:rsid w:val="00266286"/>
    <w:rsid w:val="00266D4F"/>
    <w:rsid w:val="00267AC3"/>
    <w:rsid w:val="00271404"/>
    <w:rsid w:val="00271D99"/>
    <w:rsid w:val="0027285A"/>
    <w:rsid w:val="00274123"/>
    <w:rsid w:val="0028054E"/>
    <w:rsid w:val="0028063D"/>
    <w:rsid w:val="00283780"/>
    <w:rsid w:val="0028576D"/>
    <w:rsid w:val="00285772"/>
    <w:rsid w:val="00287364"/>
    <w:rsid w:val="00287D33"/>
    <w:rsid w:val="00291346"/>
    <w:rsid w:val="00291AA4"/>
    <w:rsid w:val="00291F1D"/>
    <w:rsid w:val="00292A88"/>
    <w:rsid w:val="002951FC"/>
    <w:rsid w:val="002A5CCC"/>
    <w:rsid w:val="002A5DC6"/>
    <w:rsid w:val="002B07C7"/>
    <w:rsid w:val="002B11BE"/>
    <w:rsid w:val="002B368A"/>
    <w:rsid w:val="002B4986"/>
    <w:rsid w:val="002B5026"/>
    <w:rsid w:val="002C05FA"/>
    <w:rsid w:val="002C0D5F"/>
    <w:rsid w:val="002C3811"/>
    <w:rsid w:val="002C39D5"/>
    <w:rsid w:val="002C4E41"/>
    <w:rsid w:val="002C6DB8"/>
    <w:rsid w:val="002C7DA2"/>
    <w:rsid w:val="002D14F3"/>
    <w:rsid w:val="002D3252"/>
    <w:rsid w:val="002D43CF"/>
    <w:rsid w:val="002D4EAD"/>
    <w:rsid w:val="002D5B4C"/>
    <w:rsid w:val="002D6C26"/>
    <w:rsid w:val="002D7CC2"/>
    <w:rsid w:val="002E16FD"/>
    <w:rsid w:val="002E44CD"/>
    <w:rsid w:val="002E499D"/>
    <w:rsid w:val="002E4B80"/>
    <w:rsid w:val="002E64C2"/>
    <w:rsid w:val="002F12B9"/>
    <w:rsid w:val="002F3FAE"/>
    <w:rsid w:val="002F49C8"/>
    <w:rsid w:val="002F6BC2"/>
    <w:rsid w:val="002F7983"/>
    <w:rsid w:val="002F7BAD"/>
    <w:rsid w:val="003013DF"/>
    <w:rsid w:val="00303329"/>
    <w:rsid w:val="0030394D"/>
    <w:rsid w:val="00306AC9"/>
    <w:rsid w:val="00307290"/>
    <w:rsid w:val="00312CFF"/>
    <w:rsid w:val="0031354E"/>
    <w:rsid w:val="00313B4E"/>
    <w:rsid w:val="00313F35"/>
    <w:rsid w:val="003140E8"/>
    <w:rsid w:val="00316323"/>
    <w:rsid w:val="00320271"/>
    <w:rsid w:val="003203E9"/>
    <w:rsid w:val="00320D05"/>
    <w:rsid w:val="00322939"/>
    <w:rsid w:val="00322C8D"/>
    <w:rsid w:val="00323F7A"/>
    <w:rsid w:val="00324758"/>
    <w:rsid w:val="00324AD7"/>
    <w:rsid w:val="00324BBD"/>
    <w:rsid w:val="00325F64"/>
    <w:rsid w:val="00327656"/>
    <w:rsid w:val="003305C3"/>
    <w:rsid w:val="0033164A"/>
    <w:rsid w:val="00332C78"/>
    <w:rsid w:val="00335026"/>
    <w:rsid w:val="00335E3B"/>
    <w:rsid w:val="00337773"/>
    <w:rsid w:val="003379B0"/>
    <w:rsid w:val="00341C71"/>
    <w:rsid w:val="00344B0E"/>
    <w:rsid w:val="00345853"/>
    <w:rsid w:val="003526DC"/>
    <w:rsid w:val="0035309F"/>
    <w:rsid w:val="00353DCF"/>
    <w:rsid w:val="00355DC7"/>
    <w:rsid w:val="003578EB"/>
    <w:rsid w:val="00357C52"/>
    <w:rsid w:val="0036014C"/>
    <w:rsid w:val="0036159C"/>
    <w:rsid w:val="003625B9"/>
    <w:rsid w:val="00362B1B"/>
    <w:rsid w:val="0036449B"/>
    <w:rsid w:val="00366B83"/>
    <w:rsid w:val="003679C7"/>
    <w:rsid w:val="0037134C"/>
    <w:rsid w:val="00371A4B"/>
    <w:rsid w:val="00371E8A"/>
    <w:rsid w:val="00371EAE"/>
    <w:rsid w:val="0037332C"/>
    <w:rsid w:val="00374385"/>
    <w:rsid w:val="0037620A"/>
    <w:rsid w:val="0038104D"/>
    <w:rsid w:val="00383CE6"/>
    <w:rsid w:val="0038496E"/>
    <w:rsid w:val="00384D96"/>
    <w:rsid w:val="00386866"/>
    <w:rsid w:val="00390692"/>
    <w:rsid w:val="0039083F"/>
    <w:rsid w:val="00390ADB"/>
    <w:rsid w:val="00390C73"/>
    <w:rsid w:val="00394606"/>
    <w:rsid w:val="003A0159"/>
    <w:rsid w:val="003A07E1"/>
    <w:rsid w:val="003A0C22"/>
    <w:rsid w:val="003A3BE4"/>
    <w:rsid w:val="003A5408"/>
    <w:rsid w:val="003A646E"/>
    <w:rsid w:val="003A6896"/>
    <w:rsid w:val="003B0BA4"/>
    <w:rsid w:val="003B2CB3"/>
    <w:rsid w:val="003B2F31"/>
    <w:rsid w:val="003B3BCE"/>
    <w:rsid w:val="003B52CF"/>
    <w:rsid w:val="003B5666"/>
    <w:rsid w:val="003B56B6"/>
    <w:rsid w:val="003B5FA1"/>
    <w:rsid w:val="003B6C2E"/>
    <w:rsid w:val="003C10C7"/>
    <w:rsid w:val="003C31F5"/>
    <w:rsid w:val="003C72EE"/>
    <w:rsid w:val="003D15A1"/>
    <w:rsid w:val="003D167C"/>
    <w:rsid w:val="003D273D"/>
    <w:rsid w:val="003D3EEA"/>
    <w:rsid w:val="003D451B"/>
    <w:rsid w:val="003D5712"/>
    <w:rsid w:val="003D6309"/>
    <w:rsid w:val="003D7A98"/>
    <w:rsid w:val="003E0619"/>
    <w:rsid w:val="003E2B02"/>
    <w:rsid w:val="003E3C3F"/>
    <w:rsid w:val="003E54AE"/>
    <w:rsid w:val="003E6309"/>
    <w:rsid w:val="003E6B39"/>
    <w:rsid w:val="003E6C3C"/>
    <w:rsid w:val="003E70DE"/>
    <w:rsid w:val="003E7A09"/>
    <w:rsid w:val="003F1E4A"/>
    <w:rsid w:val="003F20EB"/>
    <w:rsid w:val="003F2421"/>
    <w:rsid w:val="003F28DE"/>
    <w:rsid w:val="003F29A8"/>
    <w:rsid w:val="003F2D08"/>
    <w:rsid w:val="003F2DD5"/>
    <w:rsid w:val="003F332A"/>
    <w:rsid w:val="003F411D"/>
    <w:rsid w:val="003F430C"/>
    <w:rsid w:val="003F54DE"/>
    <w:rsid w:val="003F614C"/>
    <w:rsid w:val="003F69A5"/>
    <w:rsid w:val="003F6C3A"/>
    <w:rsid w:val="003F7ADB"/>
    <w:rsid w:val="00401315"/>
    <w:rsid w:val="004019B5"/>
    <w:rsid w:val="0040291E"/>
    <w:rsid w:val="00405F52"/>
    <w:rsid w:val="004077BE"/>
    <w:rsid w:val="00411778"/>
    <w:rsid w:val="00414004"/>
    <w:rsid w:val="00414D8B"/>
    <w:rsid w:val="00414F7A"/>
    <w:rsid w:val="00417F68"/>
    <w:rsid w:val="00420701"/>
    <w:rsid w:val="00420745"/>
    <w:rsid w:val="004230F5"/>
    <w:rsid w:val="0042437C"/>
    <w:rsid w:val="00424484"/>
    <w:rsid w:val="00425709"/>
    <w:rsid w:val="00425B94"/>
    <w:rsid w:val="004264B6"/>
    <w:rsid w:val="00427DC8"/>
    <w:rsid w:val="00432E3F"/>
    <w:rsid w:val="0043369E"/>
    <w:rsid w:val="00433BC4"/>
    <w:rsid w:val="004373A6"/>
    <w:rsid w:val="004375FE"/>
    <w:rsid w:val="00437704"/>
    <w:rsid w:val="00440089"/>
    <w:rsid w:val="00440964"/>
    <w:rsid w:val="004412ED"/>
    <w:rsid w:val="00443BBF"/>
    <w:rsid w:val="00446811"/>
    <w:rsid w:val="00447C1F"/>
    <w:rsid w:val="00447F5B"/>
    <w:rsid w:val="00454656"/>
    <w:rsid w:val="00456CBD"/>
    <w:rsid w:val="004576AA"/>
    <w:rsid w:val="00457C55"/>
    <w:rsid w:val="00461F41"/>
    <w:rsid w:val="004626F7"/>
    <w:rsid w:val="00462753"/>
    <w:rsid w:val="00463595"/>
    <w:rsid w:val="00464345"/>
    <w:rsid w:val="00464667"/>
    <w:rsid w:val="00464786"/>
    <w:rsid w:val="00464969"/>
    <w:rsid w:val="00466853"/>
    <w:rsid w:val="00466DF2"/>
    <w:rsid w:val="00472397"/>
    <w:rsid w:val="0047268E"/>
    <w:rsid w:val="004743C0"/>
    <w:rsid w:val="004744B2"/>
    <w:rsid w:val="00475494"/>
    <w:rsid w:val="0047585A"/>
    <w:rsid w:val="00476D85"/>
    <w:rsid w:val="004779A9"/>
    <w:rsid w:val="00484404"/>
    <w:rsid w:val="00484996"/>
    <w:rsid w:val="004868BD"/>
    <w:rsid w:val="00486F40"/>
    <w:rsid w:val="00487163"/>
    <w:rsid w:val="0049241D"/>
    <w:rsid w:val="00492A80"/>
    <w:rsid w:val="0049438E"/>
    <w:rsid w:val="00494495"/>
    <w:rsid w:val="004958E1"/>
    <w:rsid w:val="004A0B27"/>
    <w:rsid w:val="004A0C80"/>
    <w:rsid w:val="004A0D5B"/>
    <w:rsid w:val="004A1D0D"/>
    <w:rsid w:val="004A27CA"/>
    <w:rsid w:val="004A2D23"/>
    <w:rsid w:val="004A3F87"/>
    <w:rsid w:val="004A7311"/>
    <w:rsid w:val="004A74BA"/>
    <w:rsid w:val="004B067D"/>
    <w:rsid w:val="004B24CE"/>
    <w:rsid w:val="004B36A7"/>
    <w:rsid w:val="004B446B"/>
    <w:rsid w:val="004B4AC8"/>
    <w:rsid w:val="004B4CCA"/>
    <w:rsid w:val="004C1326"/>
    <w:rsid w:val="004C1417"/>
    <w:rsid w:val="004C18ED"/>
    <w:rsid w:val="004C409B"/>
    <w:rsid w:val="004C4596"/>
    <w:rsid w:val="004C4BDC"/>
    <w:rsid w:val="004D108E"/>
    <w:rsid w:val="004D7226"/>
    <w:rsid w:val="004E332F"/>
    <w:rsid w:val="004E424E"/>
    <w:rsid w:val="004E6BB3"/>
    <w:rsid w:val="004F3C24"/>
    <w:rsid w:val="004F595D"/>
    <w:rsid w:val="004F756F"/>
    <w:rsid w:val="005001A3"/>
    <w:rsid w:val="005036DA"/>
    <w:rsid w:val="005052C9"/>
    <w:rsid w:val="005057F6"/>
    <w:rsid w:val="005058FD"/>
    <w:rsid w:val="005063AE"/>
    <w:rsid w:val="00506961"/>
    <w:rsid w:val="005113C8"/>
    <w:rsid w:val="0051258A"/>
    <w:rsid w:val="0051496C"/>
    <w:rsid w:val="00514B79"/>
    <w:rsid w:val="0051508B"/>
    <w:rsid w:val="00516EB5"/>
    <w:rsid w:val="00520546"/>
    <w:rsid w:val="00520743"/>
    <w:rsid w:val="0052075D"/>
    <w:rsid w:val="00521C79"/>
    <w:rsid w:val="00522B19"/>
    <w:rsid w:val="00523168"/>
    <w:rsid w:val="00525356"/>
    <w:rsid w:val="005256AF"/>
    <w:rsid w:val="00526E67"/>
    <w:rsid w:val="00530CE6"/>
    <w:rsid w:val="00531E00"/>
    <w:rsid w:val="00531EB7"/>
    <w:rsid w:val="00532C41"/>
    <w:rsid w:val="00532FE3"/>
    <w:rsid w:val="00533201"/>
    <w:rsid w:val="0053332F"/>
    <w:rsid w:val="005337B3"/>
    <w:rsid w:val="00541C4C"/>
    <w:rsid w:val="00541E35"/>
    <w:rsid w:val="00542145"/>
    <w:rsid w:val="00543F98"/>
    <w:rsid w:val="005440ED"/>
    <w:rsid w:val="00547FF2"/>
    <w:rsid w:val="00551F1E"/>
    <w:rsid w:val="00551F8F"/>
    <w:rsid w:val="00553E6E"/>
    <w:rsid w:val="0055496A"/>
    <w:rsid w:val="005572F4"/>
    <w:rsid w:val="00557491"/>
    <w:rsid w:val="005579F6"/>
    <w:rsid w:val="00560175"/>
    <w:rsid w:val="005601C5"/>
    <w:rsid w:val="00560276"/>
    <w:rsid w:val="0056106B"/>
    <w:rsid w:val="005652C7"/>
    <w:rsid w:val="00566308"/>
    <w:rsid w:val="00566979"/>
    <w:rsid w:val="005708A8"/>
    <w:rsid w:val="005753F0"/>
    <w:rsid w:val="00576C4C"/>
    <w:rsid w:val="00577A83"/>
    <w:rsid w:val="00581547"/>
    <w:rsid w:val="00581B12"/>
    <w:rsid w:val="00582065"/>
    <w:rsid w:val="00582B5F"/>
    <w:rsid w:val="00582C92"/>
    <w:rsid w:val="005849A7"/>
    <w:rsid w:val="00584FC8"/>
    <w:rsid w:val="00585266"/>
    <w:rsid w:val="00585273"/>
    <w:rsid w:val="00585D27"/>
    <w:rsid w:val="00585E1D"/>
    <w:rsid w:val="00586A0F"/>
    <w:rsid w:val="00586BAB"/>
    <w:rsid w:val="00591229"/>
    <w:rsid w:val="005915AC"/>
    <w:rsid w:val="005931BB"/>
    <w:rsid w:val="005949D9"/>
    <w:rsid w:val="00595EA5"/>
    <w:rsid w:val="005969F9"/>
    <w:rsid w:val="00596E2F"/>
    <w:rsid w:val="00596F14"/>
    <w:rsid w:val="00597F88"/>
    <w:rsid w:val="005A04AA"/>
    <w:rsid w:val="005A0A6F"/>
    <w:rsid w:val="005A16A3"/>
    <w:rsid w:val="005A4EAA"/>
    <w:rsid w:val="005A6E8F"/>
    <w:rsid w:val="005A7BD4"/>
    <w:rsid w:val="005B14FF"/>
    <w:rsid w:val="005B1CD7"/>
    <w:rsid w:val="005B2DC1"/>
    <w:rsid w:val="005B3ECD"/>
    <w:rsid w:val="005B742F"/>
    <w:rsid w:val="005B7719"/>
    <w:rsid w:val="005C0CAE"/>
    <w:rsid w:val="005C13C3"/>
    <w:rsid w:val="005C1775"/>
    <w:rsid w:val="005C4668"/>
    <w:rsid w:val="005C5F4B"/>
    <w:rsid w:val="005C6763"/>
    <w:rsid w:val="005C7663"/>
    <w:rsid w:val="005D0472"/>
    <w:rsid w:val="005D0F52"/>
    <w:rsid w:val="005D1708"/>
    <w:rsid w:val="005D1FCD"/>
    <w:rsid w:val="005D2708"/>
    <w:rsid w:val="005D4C96"/>
    <w:rsid w:val="005D4CAA"/>
    <w:rsid w:val="005D5B98"/>
    <w:rsid w:val="005D61B2"/>
    <w:rsid w:val="005D700E"/>
    <w:rsid w:val="005D7A04"/>
    <w:rsid w:val="005D7D54"/>
    <w:rsid w:val="005E009F"/>
    <w:rsid w:val="005E0FC7"/>
    <w:rsid w:val="005E29AA"/>
    <w:rsid w:val="005E3300"/>
    <w:rsid w:val="005E35B0"/>
    <w:rsid w:val="005E4134"/>
    <w:rsid w:val="005E4A29"/>
    <w:rsid w:val="005E4EDF"/>
    <w:rsid w:val="005E6A74"/>
    <w:rsid w:val="005E6F1D"/>
    <w:rsid w:val="005F603E"/>
    <w:rsid w:val="0060058D"/>
    <w:rsid w:val="00600FE0"/>
    <w:rsid w:val="00601AE7"/>
    <w:rsid w:val="00602F6E"/>
    <w:rsid w:val="0060550A"/>
    <w:rsid w:val="0060698E"/>
    <w:rsid w:val="00613D7E"/>
    <w:rsid w:val="0061407C"/>
    <w:rsid w:val="00615AE4"/>
    <w:rsid w:val="006170D2"/>
    <w:rsid w:val="00617949"/>
    <w:rsid w:val="006214DC"/>
    <w:rsid w:val="0062197D"/>
    <w:rsid w:val="00621A6E"/>
    <w:rsid w:val="00622075"/>
    <w:rsid w:val="00623176"/>
    <w:rsid w:val="006231CB"/>
    <w:rsid w:val="006235F0"/>
    <w:rsid w:val="0062374F"/>
    <w:rsid w:val="00625078"/>
    <w:rsid w:val="0062509D"/>
    <w:rsid w:val="0062533B"/>
    <w:rsid w:val="00625EF2"/>
    <w:rsid w:val="006265CF"/>
    <w:rsid w:val="00631256"/>
    <w:rsid w:val="00631F2F"/>
    <w:rsid w:val="006326F1"/>
    <w:rsid w:val="00633940"/>
    <w:rsid w:val="0063438C"/>
    <w:rsid w:val="006363FB"/>
    <w:rsid w:val="00637CDC"/>
    <w:rsid w:val="00643090"/>
    <w:rsid w:val="00645365"/>
    <w:rsid w:val="00645F42"/>
    <w:rsid w:val="0064722C"/>
    <w:rsid w:val="00647610"/>
    <w:rsid w:val="00652482"/>
    <w:rsid w:val="006526E2"/>
    <w:rsid w:val="006564F5"/>
    <w:rsid w:val="006572DB"/>
    <w:rsid w:val="00657B8A"/>
    <w:rsid w:val="0066096E"/>
    <w:rsid w:val="0066151C"/>
    <w:rsid w:val="00662043"/>
    <w:rsid w:val="006644C6"/>
    <w:rsid w:val="006664E4"/>
    <w:rsid w:val="006678D6"/>
    <w:rsid w:val="006706AB"/>
    <w:rsid w:val="00672C54"/>
    <w:rsid w:val="00674442"/>
    <w:rsid w:val="00674ACF"/>
    <w:rsid w:val="0067637D"/>
    <w:rsid w:val="00680BE1"/>
    <w:rsid w:val="006810C8"/>
    <w:rsid w:val="00681DC3"/>
    <w:rsid w:val="0068258A"/>
    <w:rsid w:val="00683F57"/>
    <w:rsid w:val="006861AD"/>
    <w:rsid w:val="006863BF"/>
    <w:rsid w:val="006879C9"/>
    <w:rsid w:val="00687B18"/>
    <w:rsid w:val="00691327"/>
    <w:rsid w:val="0069139A"/>
    <w:rsid w:val="00693300"/>
    <w:rsid w:val="00696317"/>
    <w:rsid w:val="006963ED"/>
    <w:rsid w:val="006978CB"/>
    <w:rsid w:val="006A0D1F"/>
    <w:rsid w:val="006A0FC7"/>
    <w:rsid w:val="006A173E"/>
    <w:rsid w:val="006A1ADD"/>
    <w:rsid w:val="006A1CDE"/>
    <w:rsid w:val="006A1CF1"/>
    <w:rsid w:val="006A1F5B"/>
    <w:rsid w:val="006A3B9C"/>
    <w:rsid w:val="006A437D"/>
    <w:rsid w:val="006A72D1"/>
    <w:rsid w:val="006A7AC9"/>
    <w:rsid w:val="006B2525"/>
    <w:rsid w:val="006B4B16"/>
    <w:rsid w:val="006B5B75"/>
    <w:rsid w:val="006B6947"/>
    <w:rsid w:val="006B6ADF"/>
    <w:rsid w:val="006B6D93"/>
    <w:rsid w:val="006B6F0C"/>
    <w:rsid w:val="006C0829"/>
    <w:rsid w:val="006C29C7"/>
    <w:rsid w:val="006C39E5"/>
    <w:rsid w:val="006C49FA"/>
    <w:rsid w:val="006C5AC2"/>
    <w:rsid w:val="006C5DC3"/>
    <w:rsid w:val="006C6724"/>
    <w:rsid w:val="006D0614"/>
    <w:rsid w:val="006D1803"/>
    <w:rsid w:val="006D2304"/>
    <w:rsid w:val="006D2A6D"/>
    <w:rsid w:val="006D2C7D"/>
    <w:rsid w:val="006D2CBF"/>
    <w:rsid w:val="006D39A7"/>
    <w:rsid w:val="006D76CD"/>
    <w:rsid w:val="006E03FF"/>
    <w:rsid w:val="006E1967"/>
    <w:rsid w:val="006E29DF"/>
    <w:rsid w:val="006E321C"/>
    <w:rsid w:val="006E4216"/>
    <w:rsid w:val="006E68B0"/>
    <w:rsid w:val="006E6C70"/>
    <w:rsid w:val="006F1C29"/>
    <w:rsid w:val="006F22A3"/>
    <w:rsid w:val="006F24AE"/>
    <w:rsid w:val="006F3289"/>
    <w:rsid w:val="006F384E"/>
    <w:rsid w:val="006F47B0"/>
    <w:rsid w:val="006F4E09"/>
    <w:rsid w:val="006F4F4E"/>
    <w:rsid w:val="006F6B2B"/>
    <w:rsid w:val="007021B6"/>
    <w:rsid w:val="00702DAF"/>
    <w:rsid w:val="00702F0A"/>
    <w:rsid w:val="007042AA"/>
    <w:rsid w:val="00705524"/>
    <w:rsid w:val="007058B7"/>
    <w:rsid w:val="00706815"/>
    <w:rsid w:val="00706DFC"/>
    <w:rsid w:val="00707E15"/>
    <w:rsid w:val="00710F1B"/>
    <w:rsid w:val="007116FE"/>
    <w:rsid w:val="00712912"/>
    <w:rsid w:val="00713109"/>
    <w:rsid w:val="00713C99"/>
    <w:rsid w:val="00715599"/>
    <w:rsid w:val="0071560F"/>
    <w:rsid w:val="00715EF6"/>
    <w:rsid w:val="007172D9"/>
    <w:rsid w:val="00721B29"/>
    <w:rsid w:val="00721B76"/>
    <w:rsid w:val="00721E7C"/>
    <w:rsid w:val="00723500"/>
    <w:rsid w:val="00725034"/>
    <w:rsid w:val="00725DDB"/>
    <w:rsid w:val="00725E84"/>
    <w:rsid w:val="00725EF5"/>
    <w:rsid w:val="00726BE5"/>
    <w:rsid w:val="00732C94"/>
    <w:rsid w:val="00735974"/>
    <w:rsid w:val="00736A7D"/>
    <w:rsid w:val="00736CC6"/>
    <w:rsid w:val="00736D17"/>
    <w:rsid w:val="00736F8C"/>
    <w:rsid w:val="007370E9"/>
    <w:rsid w:val="00741A88"/>
    <w:rsid w:val="00742C6D"/>
    <w:rsid w:val="00742EA9"/>
    <w:rsid w:val="00743188"/>
    <w:rsid w:val="00743D3E"/>
    <w:rsid w:val="00744E0C"/>
    <w:rsid w:val="00744F6F"/>
    <w:rsid w:val="007452AE"/>
    <w:rsid w:val="00747349"/>
    <w:rsid w:val="00750F78"/>
    <w:rsid w:val="00755030"/>
    <w:rsid w:val="00755678"/>
    <w:rsid w:val="0075613C"/>
    <w:rsid w:val="00756A99"/>
    <w:rsid w:val="00757BB4"/>
    <w:rsid w:val="0076007C"/>
    <w:rsid w:val="00761706"/>
    <w:rsid w:val="007626D3"/>
    <w:rsid w:val="00763114"/>
    <w:rsid w:val="00763CA6"/>
    <w:rsid w:val="00766775"/>
    <w:rsid w:val="00767578"/>
    <w:rsid w:val="0077173F"/>
    <w:rsid w:val="00771DDC"/>
    <w:rsid w:val="00774294"/>
    <w:rsid w:val="00775B33"/>
    <w:rsid w:val="007771D1"/>
    <w:rsid w:val="007800D4"/>
    <w:rsid w:val="00781916"/>
    <w:rsid w:val="00781D09"/>
    <w:rsid w:val="007821F5"/>
    <w:rsid w:val="00782722"/>
    <w:rsid w:val="007844BE"/>
    <w:rsid w:val="00786E71"/>
    <w:rsid w:val="0078719A"/>
    <w:rsid w:val="00787DD5"/>
    <w:rsid w:val="0079177A"/>
    <w:rsid w:val="00792F8A"/>
    <w:rsid w:val="0079307B"/>
    <w:rsid w:val="00793941"/>
    <w:rsid w:val="00794512"/>
    <w:rsid w:val="00794A0D"/>
    <w:rsid w:val="00794A44"/>
    <w:rsid w:val="00794DF0"/>
    <w:rsid w:val="007957E9"/>
    <w:rsid w:val="00795CED"/>
    <w:rsid w:val="00797887"/>
    <w:rsid w:val="007A1124"/>
    <w:rsid w:val="007A2B08"/>
    <w:rsid w:val="007A3826"/>
    <w:rsid w:val="007A3884"/>
    <w:rsid w:val="007A4368"/>
    <w:rsid w:val="007A4758"/>
    <w:rsid w:val="007A5959"/>
    <w:rsid w:val="007A6714"/>
    <w:rsid w:val="007A6846"/>
    <w:rsid w:val="007A6FDA"/>
    <w:rsid w:val="007A71B2"/>
    <w:rsid w:val="007B079D"/>
    <w:rsid w:val="007B4596"/>
    <w:rsid w:val="007B557C"/>
    <w:rsid w:val="007B7D73"/>
    <w:rsid w:val="007C0183"/>
    <w:rsid w:val="007C0474"/>
    <w:rsid w:val="007C071B"/>
    <w:rsid w:val="007C0818"/>
    <w:rsid w:val="007C14E9"/>
    <w:rsid w:val="007C1DA9"/>
    <w:rsid w:val="007C2C58"/>
    <w:rsid w:val="007C2F47"/>
    <w:rsid w:val="007C4D1A"/>
    <w:rsid w:val="007C52F7"/>
    <w:rsid w:val="007C574B"/>
    <w:rsid w:val="007D37B0"/>
    <w:rsid w:val="007D549A"/>
    <w:rsid w:val="007D649A"/>
    <w:rsid w:val="007D7C3E"/>
    <w:rsid w:val="007E019B"/>
    <w:rsid w:val="007E027B"/>
    <w:rsid w:val="007E0E28"/>
    <w:rsid w:val="007E0F65"/>
    <w:rsid w:val="007E137D"/>
    <w:rsid w:val="007E174F"/>
    <w:rsid w:val="007E1816"/>
    <w:rsid w:val="007E18CE"/>
    <w:rsid w:val="007E1AAB"/>
    <w:rsid w:val="007E2208"/>
    <w:rsid w:val="007E4172"/>
    <w:rsid w:val="007E5BB4"/>
    <w:rsid w:val="007E7D3F"/>
    <w:rsid w:val="007F1150"/>
    <w:rsid w:val="007F1C84"/>
    <w:rsid w:val="007F36C8"/>
    <w:rsid w:val="007F3A50"/>
    <w:rsid w:val="007F6355"/>
    <w:rsid w:val="007F63DD"/>
    <w:rsid w:val="007F6F9B"/>
    <w:rsid w:val="007F7A85"/>
    <w:rsid w:val="00800105"/>
    <w:rsid w:val="00802872"/>
    <w:rsid w:val="00803D62"/>
    <w:rsid w:val="008046F0"/>
    <w:rsid w:val="00804D9D"/>
    <w:rsid w:val="008100A9"/>
    <w:rsid w:val="008109AC"/>
    <w:rsid w:val="00811984"/>
    <w:rsid w:val="008125A7"/>
    <w:rsid w:val="008133AF"/>
    <w:rsid w:val="00813688"/>
    <w:rsid w:val="00813C8F"/>
    <w:rsid w:val="008142FD"/>
    <w:rsid w:val="00814BD9"/>
    <w:rsid w:val="008164A1"/>
    <w:rsid w:val="00816FD1"/>
    <w:rsid w:val="00817219"/>
    <w:rsid w:val="00817A23"/>
    <w:rsid w:val="00822391"/>
    <w:rsid w:val="00822DA4"/>
    <w:rsid w:val="0082358A"/>
    <w:rsid w:val="00824D03"/>
    <w:rsid w:val="00824FAD"/>
    <w:rsid w:val="0082509B"/>
    <w:rsid w:val="00827E93"/>
    <w:rsid w:val="00832F1E"/>
    <w:rsid w:val="00836392"/>
    <w:rsid w:val="00836806"/>
    <w:rsid w:val="0083685F"/>
    <w:rsid w:val="00837339"/>
    <w:rsid w:val="0083744D"/>
    <w:rsid w:val="00840CDA"/>
    <w:rsid w:val="00847AA7"/>
    <w:rsid w:val="008517E1"/>
    <w:rsid w:val="008523A6"/>
    <w:rsid w:val="00862056"/>
    <w:rsid w:val="008647B5"/>
    <w:rsid w:val="00864CBC"/>
    <w:rsid w:val="008709E0"/>
    <w:rsid w:val="0087211E"/>
    <w:rsid w:val="00874B5A"/>
    <w:rsid w:val="00877C7C"/>
    <w:rsid w:val="008814FD"/>
    <w:rsid w:val="00881E8B"/>
    <w:rsid w:val="00890DA4"/>
    <w:rsid w:val="00890F21"/>
    <w:rsid w:val="0089255C"/>
    <w:rsid w:val="00892F8A"/>
    <w:rsid w:val="0089392C"/>
    <w:rsid w:val="0089426E"/>
    <w:rsid w:val="00894280"/>
    <w:rsid w:val="00894284"/>
    <w:rsid w:val="008948D4"/>
    <w:rsid w:val="0089530A"/>
    <w:rsid w:val="00897546"/>
    <w:rsid w:val="008A002B"/>
    <w:rsid w:val="008A0C9A"/>
    <w:rsid w:val="008A1FB3"/>
    <w:rsid w:val="008A255F"/>
    <w:rsid w:val="008A2B76"/>
    <w:rsid w:val="008A42AD"/>
    <w:rsid w:val="008A52D3"/>
    <w:rsid w:val="008A54D6"/>
    <w:rsid w:val="008A788A"/>
    <w:rsid w:val="008B003F"/>
    <w:rsid w:val="008B2F7C"/>
    <w:rsid w:val="008B3C55"/>
    <w:rsid w:val="008B51C1"/>
    <w:rsid w:val="008B5AA9"/>
    <w:rsid w:val="008B5E4B"/>
    <w:rsid w:val="008B79A5"/>
    <w:rsid w:val="008C03B4"/>
    <w:rsid w:val="008C055E"/>
    <w:rsid w:val="008C1BF6"/>
    <w:rsid w:val="008C3D7F"/>
    <w:rsid w:val="008C73AF"/>
    <w:rsid w:val="008D12E7"/>
    <w:rsid w:val="008D2BF7"/>
    <w:rsid w:val="008D32F9"/>
    <w:rsid w:val="008D586A"/>
    <w:rsid w:val="008D77EC"/>
    <w:rsid w:val="008D77F8"/>
    <w:rsid w:val="008E10A0"/>
    <w:rsid w:val="008E1A2F"/>
    <w:rsid w:val="008E3D20"/>
    <w:rsid w:val="008E45C0"/>
    <w:rsid w:val="008E78EA"/>
    <w:rsid w:val="008E7E06"/>
    <w:rsid w:val="008F0C24"/>
    <w:rsid w:val="008F0DB6"/>
    <w:rsid w:val="008F2129"/>
    <w:rsid w:val="008F2281"/>
    <w:rsid w:val="008F3EE6"/>
    <w:rsid w:val="00900D2C"/>
    <w:rsid w:val="00900FDB"/>
    <w:rsid w:val="00901D22"/>
    <w:rsid w:val="009030AC"/>
    <w:rsid w:val="009059FB"/>
    <w:rsid w:val="00907E29"/>
    <w:rsid w:val="0091189A"/>
    <w:rsid w:val="00912103"/>
    <w:rsid w:val="00912D5F"/>
    <w:rsid w:val="00913C99"/>
    <w:rsid w:val="00916CDA"/>
    <w:rsid w:val="00917064"/>
    <w:rsid w:val="009172EC"/>
    <w:rsid w:val="0092030A"/>
    <w:rsid w:val="0092098B"/>
    <w:rsid w:val="00920C7B"/>
    <w:rsid w:val="00922FBB"/>
    <w:rsid w:val="009256F9"/>
    <w:rsid w:val="009264C0"/>
    <w:rsid w:val="00926614"/>
    <w:rsid w:val="009270DE"/>
    <w:rsid w:val="0093236F"/>
    <w:rsid w:val="00932BC5"/>
    <w:rsid w:val="00932E76"/>
    <w:rsid w:val="00932F06"/>
    <w:rsid w:val="00935763"/>
    <w:rsid w:val="009361F9"/>
    <w:rsid w:val="00936660"/>
    <w:rsid w:val="00937BF1"/>
    <w:rsid w:val="00937F0E"/>
    <w:rsid w:val="0094128A"/>
    <w:rsid w:val="00942712"/>
    <w:rsid w:val="009427B0"/>
    <w:rsid w:val="00942899"/>
    <w:rsid w:val="00943C09"/>
    <w:rsid w:val="00945754"/>
    <w:rsid w:val="00951444"/>
    <w:rsid w:val="00951B34"/>
    <w:rsid w:val="00964B1D"/>
    <w:rsid w:val="00965396"/>
    <w:rsid w:val="009665F7"/>
    <w:rsid w:val="00970BE1"/>
    <w:rsid w:val="009734A6"/>
    <w:rsid w:val="00974ACA"/>
    <w:rsid w:val="00975AD6"/>
    <w:rsid w:val="00976970"/>
    <w:rsid w:val="00976D4F"/>
    <w:rsid w:val="0098034C"/>
    <w:rsid w:val="009815FB"/>
    <w:rsid w:val="0098630E"/>
    <w:rsid w:val="00987BC7"/>
    <w:rsid w:val="00990F1D"/>
    <w:rsid w:val="00992716"/>
    <w:rsid w:val="009927B8"/>
    <w:rsid w:val="00992877"/>
    <w:rsid w:val="009928B0"/>
    <w:rsid w:val="009943CE"/>
    <w:rsid w:val="009977AB"/>
    <w:rsid w:val="009A06C4"/>
    <w:rsid w:val="009A353A"/>
    <w:rsid w:val="009A4D6F"/>
    <w:rsid w:val="009A5FD7"/>
    <w:rsid w:val="009A60EB"/>
    <w:rsid w:val="009B3CA7"/>
    <w:rsid w:val="009B3DB3"/>
    <w:rsid w:val="009B5FBE"/>
    <w:rsid w:val="009B640D"/>
    <w:rsid w:val="009B72B5"/>
    <w:rsid w:val="009B78F9"/>
    <w:rsid w:val="009C259F"/>
    <w:rsid w:val="009C32E6"/>
    <w:rsid w:val="009C423A"/>
    <w:rsid w:val="009C4EC3"/>
    <w:rsid w:val="009C4EDD"/>
    <w:rsid w:val="009C5EFA"/>
    <w:rsid w:val="009C6701"/>
    <w:rsid w:val="009C6D7D"/>
    <w:rsid w:val="009C7248"/>
    <w:rsid w:val="009C790D"/>
    <w:rsid w:val="009D20CC"/>
    <w:rsid w:val="009D5612"/>
    <w:rsid w:val="009D7D8D"/>
    <w:rsid w:val="009E04DD"/>
    <w:rsid w:val="009E0909"/>
    <w:rsid w:val="009E30ED"/>
    <w:rsid w:val="009E3ACB"/>
    <w:rsid w:val="009E4FCE"/>
    <w:rsid w:val="009E51CF"/>
    <w:rsid w:val="009E580E"/>
    <w:rsid w:val="009E6AF5"/>
    <w:rsid w:val="009E7866"/>
    <w:rsid w:val="009F05D0"/>
    <w:rsid w:val="009F1ABF"/>
    <w:rsid w:val="009F5DC6"/>
    <w:rsid w:val="00A00C54"/>
    <w:rsid w:val="00A0115D"/>
    <w:rsid w:val="00A0258F"/>
    <w:rsid w:val="00A0311F"/>
    <w:rsid w:val="00A035F9"/>
    <w:rsid w:val="00A03E08"/>
    <w:rsid w:val="00A06824"/>
    <w:rsid w:val="00A100AE"/>
    <w:rsid w:val="00A11313"/>
    <w:rsid w:val="00A117BE"/>
    <w:rsid w:val="00A1240C"/>
    <w:rsid w:val="00A13085"/>
    <w:rsid w:val="00A130E2"/>
    <w:rsid w:val="00A13717"/>
    <w:rsid w:val="00A15670"/>
    <w:rsid w:val="00A20FAB"/>
    <w:rsid w:val="00A22BF7"/>
    <w:rsid w:val="00A22C6A"/>
    <w:rsid w:val="00A232C1"/>
    <w:rsid w:val="00A318E9"/>
    <w:rsid w:val="00A3195F"/>
    <w:rsid w:val="00A31FEE"/>
    <w:rsid w:val="00A32665"/>
    <w:rsid w:val="00A330AB"/>
    <w:rsid w:val="00A334AB"/>
    <w:rsid w:val="00A33CF4"/>
    <w:rsid w:val="00A3476F"/>
    <w:rsid w:val="00A3498B"/>
    <w:rsid w:val="00A34F6C"/>
    <w:rsid w:val="00A35438"/>
    <w:rsid w:val="00A37803"/>
    <w:rsid w:val="00A40107"/>
    <w:rsid w:val="00A42B2E"/>
    <w:rsid w:val="00A43965"/>
    <w:rsid w:val="00A43A8F"/>
    <w:rsid w:val="00A46AF1"/>
    <w:rsid w:val="00A47EA0"/>
    <w:rsid w:val="00A505FF"/>
    <w:rsid w:val="00A51478"/>
    <w:rsid w:val="00A5250F"/>
    <w:rsid w:val="00A543F4"/>
    <w:rsid w:val="00A5544B"/>
    <w:rsid w:val="00A55F24"/>
    <w:rsid w:val="00A579F8"/>
    <w:rsid w:val="00A57C98"/>
    <w:rsid w:val="00A60049"/>
    <w:rsid w:val="00A604DF"/>
    <w:rsid w:val="00A62C43"/>
    <w:rsid w:val="00A66926"/>
    <w:rsid w:val="00A675B4"/>
    <w:rsid w:val="00A67E15"/>
    <w:rsid w:val="00A7076F"/>
    <w:rsid w:val="00A70C5E"/>
    <w:rsid w:val="00A7151E"/>
    <w:rsid w:val="00A7225A"/>
    <w:rsid w:val="00A73803"/>
    <w:rsid w:val="00A745BC"/>
    <w:rsid w:val="00A77CB0"/>
    <w:rsid w:val="00A80287"/>
    <w:rsid w:val="00A849B8"/>
    <w:rsid w:val="00A84F79"/>
    <w:rsid w:val="00A85959"/>
    <w:rsid w:val="00A8736D"/>
    <w:rsid w:val="00A87787"/>
    <w:rsid w:val="00A90431"/>
    <w:rsid w:val="00A91028"/>
    <w:rsid w:val="00A91101"/>
    <w:rsid w:val="00A91276"/>
    <w:rsid w:val="00A92C58"/>
    <w:rsid w:val="00A92C99"/>
    <w:rsid w:val="00A95347"/>
    <w:rsid w:val="00A956EB"/>
    <w:rsid w:val="00AA0970"/>
    <w:rsid w:val="00AA0D55"/>
    <w:rsid w:val="00AA2B7C"/>
    <w:rsid w:val="00AA2BC6"/>
    <w:rsid w:val="00AA35CF"/>
    <w:rsid w:val="00AA455F"/>
    <w:rsid w:val="00AA6809"/>
    <w:rsid w:val="00AA6935"/>
    <w:rsid w:val="00AA7A65"/>
    <w:rsid w:val="00AB01D5"/>
    <w:rsid w:val="00AB07FF"/>
    <w:rsid w:val="00AB08E1"/>
    <w:rsid w:val="00AB3514"/>
    <w:rsid w:val="00AB3E62"/>
    <w:rsid w:val="00AB4FF0"/>
    <w:rsid w:val="00AB714D"/>
    <w:rsid w:val="00AB7E38"/>
    <w:rsid w:val="00AC0185"/>
    <w:rsid w:val="00AC0670"/>
    <w:rsid w:val="00AC097F"/>
    <w:rsid w:val="00AC0CAA"/>
    <w:rsid w:val="00AC3186"/>
    <w:rsid w:val="00AC4E10"/>
    <w:rsid w:val="00AD2C6B"/>
    <w:rsid w:val="00AD3548"/>
    <w:rsid w:val="00AE1D36"/>
    <w:rsid w:val="00AE29F7"/>
    <w:rsid w:val="00AE4236"/>
    <w:rsid w:val="00AE51B0"/>
    <w:rsid w:val="00AF271C"/>
    <w:rsid w:val="00AF3743"/>
    <w:rsid w:val="00AF3D5A"/>
    <w:rsid w:val="00B0120F"/>
    <w:rsid w:val="00B02900"/>
    <w:rsid w:val="00B0428E"/>
    <w:rsid w:val="00B06EAD"/>
    <w:rsid w:val="00B078EC"/>
    <w:rsid w:val="00B0790C"/>
    <w:rsid w:val="00B104BA"/>
    <w:rsid w:val="00B1127F"/>
    <w:rsid w:val="00B1182E"/>
    <w:rsid w:val="00B123C0"/>
    <w:rsid w:val="00B15D1F"/>
    <w:rsid w:val="00B163F9"/>
    <w:rsid w:val="00B16A62"/>
    <w:rsid w:val="00B16BA1"/>
    <w:rsid w:val="00B20D0D"/>
    <w:rsid w:val="00B21139"/>
    <w:rsid w:val="00B24C34"/>
    <w:rsid w:val="00B25F5D"/>
    <w:rsid w:val="00B269E5"/>
    <w:rsid w:val="00B27969"/>
    <w:rsid w:val="00B30292"/>
    <w:rsid w:val="00B30409"/>
    <w:rsid w:val="00B3232C"/>
    <w:rsid w:val="00B35201"/>
    <w:rsid w:val="00B35DEE"/>
    <w:rsid w:val="00B368BD"/>
    <w:rsid w:val="00B36C5A"/>
    <w:rsid w:val="00B40294"/>
    <w:rsid w:val="00B42870"/>
    <w:rsid w:val="00B42CF6"/>
    <w:rsid w:val="00B4307D"/>
    <w:rsid w:val="00B43F8D"/>
    <w:rsid w:val="00B4483B"/>
    <w:rsid w:val="00B45641"/>
    <w:rsid w:val="00B46126"/>
    <w:rsid w:val="00B47122"/>
    <w:rsid w:val="00B50952"/>
    <w:rsid w:val="00B50C5E"/>
    <w:rsid w:val="00B50FDA"/>
    <w:rsid w:val="00B512FE"/>
    <w:rsid w:val="00B51AD3"/>
    <w:rsid w:val="00B52EA3"/>
    <w:rsid w:val="00B53E85"/>
    <w:rsid w:val="00B53FF5"/>
    <w:rsid w:val="00B54C9E"/>
    <w:rsid w:val="00B560AA"/>
    <w:rsid w:val="00B60CAC"/>
    <w:rsid w:val="00B61ED5"/>
    <w:rsid w:val="00B63086"/>
    <w:rsid w:val="00B63E3D"/>
    <w:rsid w:val="00B676FC"/>
    <w:rsid w:val="00B67DC9"/>
    <w:rsid w:val="00B7056C"/>
    <w:rsid w:val="00B7385F"/>
    <w:rsid w:val="00B74EDD"/>
    <w:rsid w:val="00B777F5"/>
    <w:rsid w:val="00B80578"/>
    <w:rsid w:val="00B80EC2"/>
    <w:rsid w:val="00B82E1E"/>
    <w:rsid w:val="00B82F92"/>
    <w:rsid w:val="00B83FCF"/>
    <w:rsid w:val="00B851E7"/>
    <w:rsid w:val="00B85596"/>
    <w:rsid w:val="00B85A5D"/>
    <w:rsid w:val="00B867F9"/>
    <w:rsid w:val="00B86834"/>
    <w:rsid w:val="00B86897"/>
    <w:rsid w:val="00B91541"/>
    <w:rsid w:val="00B91ECE"/>
    <w:rsid w:val="00B92CAB"/>
    <w:rsid w:val="00B978C6"/>
    <w:rsid w:val="00BA11F0"/>
    <w:rsid w:val="00BA13A3"/>
    <w:rsid w:val="00BA14EC"/>
    <w:rsid w:val="00BA1C0F"/>
    <w:rsid w:val="00BA3AAB"/>
    <w:rsid w:val="00BA4BA8"/>
    <w:rsid w:val="00BA5B76"/>
    <w:rsid w:val="00BA6107"/>
    <w:rsid w:val="00BA691B"/>
    <w:rsid w:val="00BA6C68"/>
    <w:rsid w:val="00BA7C9F"/>
    <w:rsid w:val="00BB15DF"/>
    <w:rsid w:val="00BB1FBF"/>
    <w:rsid w:val="00BB368C"/>
    <w:rsid w:val="00BB39B5"/>
    <w:rsid w:val="00BB569E"/>
    <w:rsid w:val="00BB606A"/>
    <w:rsid w:val="00BB6E14"/>
    <w:rsid w:val="00BB721F"/>
    <w:rsid w:val="00BB74CD"/>
    <w:rsid w:val="00BB7985"/>
    <w:rsid w:val="00BB7FE7"/>
    <w:rsid w:val="00BC08AD"/>
    <w:rsid w:val="00BC14C3"/>
    <w:rsid w:val="00BC3AEA"/>
    <w:rsid w:val="00BC4859"/>
    <w:rsid w:val="00BC5470"/>
    <w:rsid w:val="00BC5D74"/>
    <w:rsid w:val="00BC6F10"/>
    <w:rsid w:val="00BC7354"/>
    <w:rsid w:val="00BC753F"/>
    <w:rsid w:val="00BC7E81"/>
    <w:rsid w:val="00BD19FE"/>
    <w:rsid w:val="00BD21BC"/>
    <w:rsid w:val="00BD37A6"/>
    <w:rsid w:val="00BD3954"/>
    <w:rsid w:val="00BD6669"/>
    <w:rsid w:val="00BD6ADD"/>
    <w:rsid w:val="00BE0C63"/>
    <w:rsid w:val="00BE26FE"/>
    <w:rsid w:val="00BE3642"/>
    <w:rsid w:val="00BE44D6"/>
    <w:rsid w:val="00BE52AB"/>
    <w:rsid w:val="00BE5A19"/>
    <w:rsid w:val="00BE62E3"/>
    <w:rsid w:val="00BE7448"/>
    <w:rsid w:val="00BF1B7F"/>
    <w:rsid w:val="00BF30DA"/>
    <w:rsid w:val="00BF45E6"/>
    <w:rsid w:val="00BF48D5"/>
    <w:rsid w:val="00BF534E"/>
    <w:rsid w:val="00BF622A"/>
    <w:rsid w:val="00BF7735"/>
    <w:rsid w:val="00BF7DB1"/>
    <w:rsid w:val="00BF7DEE"/>
    <w:rsid w:val="00C014EC"/>
    <w:rsid w:val="00C0244F"/>
    <w:rsid w:val="00C03DF2"/>
    <w:rsid w:val="00C10807"/>
    <w:rsid w:val="00C108F7"/>
    <w:rsid w:val="00C13507"/>
    <w:rsid w:val="00C136DA"/>
    <w:rsid w:val="00C13E48"/>
    <w:rsid w:val="00C151B5"/>
    <w:rsid w:val="00C161AD"/>
    <w:rsid w:val="00C1622F"/>
    <w:rsid w:val="00C17AE6"/>
    <w:rsid w:val="00C215CE"/>
    <w:rsid w:val="00C225FA"/>
    <w:rsid w:val="00C23618"/>
    <w:rsid w:val="00C264AE"/>
    <w:rsid w:val="00C2686C"/>
    <w:rsid w:val="00C271CB"/>
    <w:rsid w:val="00C274A5"/>
    <w:rsid w:val="00C31E7E"/>
    <w:rsid w:val="00C323A3"/>
    <w:rsid w:val="00C3289A"/>
    <w:rsid w:val="00C35F19"/>
    <w:rsid w:val="00C37074"/>
    <w:rsid w:val="00C3711A"/>
    <w:rsid w:val="00C401C5"/>
    <w:rsid w:val="00C40262"/>
    <w:rsid w:val="00C4029B"/>
    <w:rsid w:val="00C40D77"/>
    <w:rsid w:val="00C42090"/>
    <w:rsid w:val="00C4362F"/>
    <w:rsid w:val="00C44055"/>
    <w:rsid w:val="00C46124"/>
    <w:rsid w:val="00C461A5"/>
    <w:rsid w:val="00C5158D"/>
    <w:rsid w:val="00C5161E"/>
    <w:rsid w:val="00C52D53"/>
    <w:rsid w:val="00C540F5"/>
    <w:rsid w:val="00C54217"/>
    <w:rsid w:val="00C54B8E"/>
    <w:rsid w:val="00C557F9"/>
    <w:rsid w:val="00C56CFE"/>
    <w:rsid w:val="00C601F3"/>
    <w:rsid w:val="00C60387"/>
    <w:rsid w:val="00C61AF2"/>
    <w:rsid w:val="00C61E0D"/>
    <w:rsid w:val="00C63EAE"/>
    <w:rsid w:val="00C641B0"/>
    <w:rsid w:val="00C642B4"/>
    <w:rsid w:val="00C6550E"/>
    <w:rsid w:val="00C66666"/>
    <w:rsid w:val="00C66D74"/>
    <w:rsid w:val="00C66FE8"/>
    <w:rsid w:val="00C678D0"/>
    <w:rsid w:val="00C72AC1"/>
    <w:rsid w:val="00C72B6F"/>
    <w:rsid w:val="00C75334"/>
    <w:rsid w:val="00C7565E"/>
    <w:rsid w:val="00C76A41"/>
    <w:rsid w:val="00C76D1D"/>
    <w:rsid w:val="00C777F9"/>
    <w:rsid w:val="00C80606"/>
    <w:rsid w:val="00C83149"/>
    <w:rsid w:val="00C83EE9"/>
    <w:rsid w:val="00C83F7B"/>
    <w:rsid w:val="00C84272"/>
    <w:rsid w:val="00C85FD2"/>
    <w:rsid w:val="00C87C4D"/>
    <w:rsid w:val="00C91E90"/>
    <w:rsid w:val="00C91EE1"/>
    <w:rsid w:val="00C9290C"/>
    <w:rsid w:val="00C9346A"/>
    <w:rsid w:val="00C9396A"/>
    <w:rsid w:val="00C93F0C"/>
    <w:rsid w:val="00C94045"/>
    <w:rsid w:val="00C94174"/>
    <w:rsid w:val="00C94C38"/>
    <w:rsid w:val="00C975B5"/>
    <w:rsid w:val="00CA0081"/>
    <w:rsid w:val="00CA1366"/>
    <w:rsid w:val="00CA17BB"/>
    <w:rsid w:val="00CA388A"/>
    <w:rsid w:val="00CA45F5"/>
    <w:rsid w:val="00CA53DD"/>
    <w:rsid w:val="00CA7C0B"/>
    <w:rsid w:val="00CB079D"/>
    <w:rsid w:val="00CB385B"/>
    <w:rsid w:val="00CB41EC"/>
    <w:rsid w:val="00CB7C76"/>
    <w:rsid w:val="00CC0E87"/>
    <w:rsid w:val="00CC1987"/>
    <w:rsid w:val="00CC3649"/>
    <w:rsid w:val="00CC5FEC"/>
    <w:rsid w:val="00CC64F2"/>
    <w:rsid w:val="00CD01A0"/>
    <w:rsid w:val="00CD0B97"/>
    <w:rsid w:val="00CD0C86"/>
    <w:rsid w:val="00CD10D7"/>
    <w:rsid w:val="00CD2FDC"/>
    <w:rsid w:val="00CD4CC6"/>
    <w:rsid w:val="00CE032A"/>
    <w:rsid w:val="00CE0A23"/>
    <w:rsid w:val="00CE142B"/>
    <w:rsid w:val="00CE176A"/>
    <w:rsid w:val="00CE34C1"/>
    <w:rsid w:val="00CE3B7E"/>
    <w:rsid w:val="00CE7ABB"/>
    <w:rsid w:val="00CF0CCD"/>
    <w:rsid w:val="00CF1ED3"/>
    <w:rsid w:val="00CF2E55"/>
    <w:rsid w:val="00CF540C"/>
    <w:rsid w:val="00CF5782"/>
    <w:rsid w:val="00CF5C38"/>
    <w:rsid w:val="00CF6EA4"/>
    <w:rsid w:val="00D00557"/>
    <w:rsid w:val="00D007F0"/>
    <w:rsid w:val="00D027C4"/>
    <w:rsid w:val="00D039A5"/>
    <w:rsid w:val="00D04275"/>
    <w:rsid w:val="00D04386"/>
    <w:rsid w:val="00D043F6"/>
    <w:rsid w:val="00D06F24"/>
    <w:rsid w:val="00D0752F"/>
    <w:rsid w:val="00D07E43"/>
    <w:rsid w:val="00D1040A"/>
    <w:rsid w:val="00D127EF"/>
    <w:rsid w:val="00D13E68"/>
    <w:rsid w:val="00D16533"/>
    <w:rsid w:val="00D17ADB"/>
    <w:rsid w:val="00D2012B"/>
    <w:rsid w:val="00D207FE"/>
    <w:rsid w:val="00D20ECB"/>
    <w:rsid w:val="00D22A9C"/>
    <w:rsid w:val="00D23CE2"/>
    <w:rsid w:val="00D24D74"/>
    <w:rsid w:val="00D259C7"/>
    <w:rsid w:val="00D27947"/>
    <w:rsid w:val="00D306B4"/>
    <w:rsid w:val="00D315D9"/>
    <w:rsid w:val="00D31CCC"/>
    <w:rsid w:val="00D326FE"/>
    <w:rsid w:val="00D37234"/>
    <w:rsid w:val="00D37419"/>
    <w:rsid w:val="00D37A98"/>
    <w:rsid w:val="00D40070"/>
    <w:rsid w:val="00D411F0"/>
    <w:rsid w:val="00D41580"/>
    <w:rsid w:val="00D42118"/>
    <w:rsid w:val="00D43574"/>
    <w:rsid w:val="00D4600C"/>
    <w:rsid w:val="00D47A9D"/>
    <w:rsid w:val="00D47ECA"/>
    <w:rsid w:val="00D50972"/>
    <w:rsid w:val="00D5314D"/>
    <w:rsid w:val="00D54324"/>
    <w:rsid w:val="00D5441B"/>
    <w:rsid w:val="00D548D6"/>
    <w:rsid w:val="00D554FA"/>
    <w:rsid w:val="00D55FB2"/>
    <w:rsid w:val="00D56098"/>
    <w:rsid w:val="00D5682F"/>
    <w:rsid w:val="00D57536"/>
    <w:rsid w:val="00D651BE"/>
    <w:rsid w:val="00D664B8"/>
    <w:rsid w:val="00D66DC3"/>
    <w:rsid w:val="00D67631"/>
    <w:rsid w:val="00D67E92"/>
    <w:rsid w:val="00D719D3"/>
    <w:rsid w:val="00D71D98"/>
    <w:rsid w:val="00D72EF1"/>
    <w:rsid w:val="00D73EB8"/>
    <w:rsid w:val="00D7455D"/>
    <w:rsid w:val="00D7594C"/>
    <w:rsid w:val="00D76216"/>
    <w:rsid w:val="00D80458"/>
    <w:rsid w:val="00D805E0"/>
    <w:rsid w:val="00D81065"/>
    <w:rsid w:val="00D81667"/>
    <w:rsid w:val="00D82507"/>
    <w:rsid w:val="00D827BC"/>
    <w:rsid w:val="00D83204"/>
    <w:rsid w:val="00D837E1"/>
    <w:rsid w:val="00D85A41"/>
    <w:rsid w:val="00D8768B"/>
    <w:rsid w:val="00D90EF4"/>
    <w:rsid w:val="00D92CB6"/>
    <w:rsid w:val="00D9457D"/>
    <w:rsid w:val="00D94DEF"/>
    <w:rsid w:val="00D95AE0"/>
    <w:rsid w:val="00D96F37"/>
    <w:rsid w:val="00D97539"/>
    <w:rsid w:val="00D97974"/>
    <w:rsid w:val="00DA080F"/>
    <w:rsid w:val="00DA09C7"/>
    <w:rsid w:val="00DA1A02"/>
    <w:rsid w:val="00DA2742"/>
    <w:rsid w:val="00DA3754"/>
    <w:rsid w:val="00DA3CD3"/>
    <w:rsid w:val="00DA450C"/>
    <w:rsid w:val="00DA5926"/>
    <w:rsid w:val="00DA626A"/>
    <w:rsid w:val="00DA6BF9"/>
    <w:rsid w:val="00DB2E50"/>
    <w:rsid w:val="00DB3626"/>
    <w:rsid w:val="00DB364B"/>
    <w:rsid w:val="00DB49ED"/>
    <w:rsid w:val="00DB4EF0"/>
    <w:rsid w:val="00DB59C7"/>
    <w:rsid w:val="00DB5EA0"/>
    <w:rsid w:val="00DB62F7"/>
    <w:rsid w:val="00DB7110"/>
    <w:rsid w:val="00DB743E"/>
    <w:rsid w:val="00DB7DAC"/>
    <w:rsid w:val="00DC57F9"/>
    <w:rsid w:val="00DC7A62"/>
    <w:rsid w:val="00DD0097"/>
    <w:rsid w:val="00DD1560"/>
    <w:rsid w:val="00DD1A1C"/>
    <w:rsid w:val="00DD2460"/>
    <w:rsid w:val="00DD2572"/>
    <w:rsid w:val="00DD2F6F"/>
    <w:rsid w:val="00DD3391"/>
    <w:rsid w:val="00DD5381"/>
    <w:rsid w:val="00DD6737"/>
    <w:rsid w:val="00DD7377"/>
    <w:rsid w:val="00DD7A35"/>
    <w:rsid w:val="00DD7B80"/>
    <w:rsid w:val="00DE0DA6"/>
    <w:rsid w:val="00DE1F01"/>
    <w:rsid w:val="00DE2D75"/>
    <w:rsid w:val="00DE32CE"/>
    <w:rsid w:val="00DE3C38"/>
    <w:rsid w:val="00DE7119"/>
    <w:rsid w:val="00DF0451"/>
    <w:rsid w:val="00DF098F"/>
    <w:rsid w:val="00DF0ED4"/>
    <w:rsid w:val="00DF1810"/>
    <w:rsid w:val="00DF2840"/>
    <w:rsid w:val="00DF356B"/>
    <w:rsid w:val="00DF3ADB"/>
    <w:rsid w:val="00DF7AD5"/>
    <w:rsid w:val="00E01159"/>
    <w:rsid w:val="00E036E1"/>
    <w:rsid w:val="00E042B7"/>
    <w:rsid w:val="00E0521E"/>
    <w:rsid w:val="00E05F99"/>
    <w:rsid w:val="00E06073"/>
    <w:rsid w:val="00E07950"/>
    <w:rsid w:val="00E108DB"/>
    <w:rsid w:val="00E11921"/>
    <w:rsid w:val="00E132EC"/>
    <w:rsid w:val="00E14442"/>
    <w:rsid w:val="00E1488E"/>
    <w:rsid w:val="00E16F43"/>
    <w:rsid w:val="00E17AD2"/>
    <w:rsid w:val="00E20EBB"/>
    <w:rsid w:val="00E21EED"/>
    <w:rsid w:val="00E2289B"/>
    <w:rsid w:val="00E23010"/>
    <w:rsid w:val="00E237E1"/>
    <w:rsid w:val="00E237E6"/>
    <w:rsid w:val="00E2412B"/>
    <w:rsid w:val="00E250AD"/>
    <w:rsid w:val="00E256AF"/>
    <w:rsid w:val="00E26004"/>
    <w:rsid w:val="00E260B1"/>
    <w:rsid w:val="00E271F0"/>
    <w:rsid w:val="00E27E18"/>
    <w:rsid w:val="00E304F1"/>
    <w:rsid w:val="00E322B9"/>
    <w:rsid w:val="00E328CC"/>
    <w:rsid w:val="00E35806"/>
    <w:rsid w:val="00E37B8C"/>
    <w:rsid w:val="00E41969"/>
    <w:rsid w:val="00E41FF8"/>
    <w:rsid w:val="00E42DC6"/>
    <w:rsid w:val="00E44237"/>
    <w:rsid w:val="00E442D1"/>
    <w:rsid w:val="00E446A7"/>
    <w:rsid w:val="00E44741"/>
    <w:rsid w:val="00E47250"/>
    <w:rsid w:val="00E47C37"/>
    <w:rsid w:val="00E533F0"/>
    <w:rsid w:val="00E53FC9"/>
    <w:rsid w:val="00E55515"/>
    <w:rsid w:val="00E558B0"/>
    <w:rsid w:val="00E56A59"/>
    <w:rsid w:val="00E612CB"/>
    <w:rsid w:val="00E64566"/>
    <w:rsid w:val="00E64A66"/>
    <w:rsid w:val="00E653E6"/>
    <w:rsid w:val="00E65F22"/>
    <w:rsid w:val="00E6629F"/>
    <w:rsid w:val="00E66D8F"/>
    <w:rsid w:val="00E67516"/>
    <w:rsid w:val="00E71470"/>
    <w:rsid w:val="00E71EB5"/>
    <w:rsid w:val="00E72D55"/>
    <w:rsid w:val="00E73AB3"/>
    <w:rsid w:val="00E75C01"/>
    <w:rsid w:val="00E76F13"/>
    <w:rsid w:val="00E76FC2"/>
    <w:rsid w:val="00E773AE"/>
    <w:rsid w:val="00E80B38"/>
    <w:rsid w:val="00E81003"/>
    <w:rsid w:val="00E819ED"/>
    <w:rsid w:val="00E81D83"/>
    <w:rsid w:val="00E820F6"/>
    <w:rsid w:val="00E82F73"/>
    <w:rsid w:val="00E83488"/>
    <w:rsid w:val="00E8535D"/>
    <w:rsid w:val="00E85AD0"/>
    <w:rsid w:val="00E90C20"/>
    <w:rsid w:val="00E94E72"/>
    <w:rsid w:val="00E960F9"/>
    <w:rsid w:val="00EA0A04"/>
    <w:rsid w:val="00EA0A10"/>
    <w:rsid w:val="00EA5A2B"/>
    <w:rsid w:val="00EA7BB7"/>
    <w:rsid w:val="00EB22D4"/>
    <w:rsid w:val="00EB3AE8"/>
    <w:rsid w:val="00EB3B26"/>
    <w:rsid w:val="00EB3B77"/>
    <w:rsid w:val="00EB4DC1"/>
    <w:rsid w:val="00EB726D"/>
    <w:rsid w:val="00EB786B"/>
    <w:rsid w:val="00EC0B0D"/>
    <w:rsid w:val="00EC0C73"/>
    <w:rsid w:val="00EC1F4C"/>
    <w:rsid w:val="00EC4EDD"/>
    <w:rsid w:val="00EC55E8"/>
    <w:rsid w:val="00EC5B90"/>
    <w:rsid w:val="00ED01B6"/>
    <w:rsid w:val="00ED1710"/>
    <w:rsid w:val="00ED3BB5"/>
    <w:rsid w:val="00ED49B8"/>
    <w:rsid w:val="00ED4E41"/>
    <w:rsid w:val="00EE0DBB"/>
    <w:rsid w:val="00EE24DB"/>
    <w:rsid w:val="00EE2877"/>
    <w:rsid w:val="00EE4363"/>
    <w:rsid w:val="00EF1769"/>
    <w:rsid w:val="00EF1998"/>
    <w:rsid w:val="00EF3895"/>
    <w:rsid w:val="00EF39BE"/>
    <w:rsid w:val="00EF6BD5"/>
    <w:rsid w:val="00EF705C"/>
    <w:rsid w:val="00EF7093"/>
    <w:rsid w:val="00EF77E9"/>
    <w:rsid w:val="00F00A2C"/>
    <w:rsid w:val="00F01B8A"/>
    <w:rsid w:val="00F0407F"/>
    <w:rsid w:val="00F040B2"/>
    <w:rsid w:val="00F061DF"/>
    <w:rsid w:val="00F067ED"/>
    <w:rsid w:val="00F06823"/>
    <w:rsid w:val="00F12428"/>
    <w:rsid w:val="00F1268F"/>
    <w:rsid w:val="00F12A50"/>
    <w:rsid w:val="00F14EC5"/>
    <w:rsid w:val="00F15B13"/>
    <w:rsid w:val="00F15E5A"/>
    <w:rsid w:val="00F177B8"/>
    <w:rsid w:val="00F17C4B"/>
    <w:rsid w:val="00F2103C"/>
    <w:rsid w:val="00F228D1"/>
    <w:rsid w:val="00F23C6E"/>
    <w:rsid w:val="00F27E2A"/>
    <w:rsid w:val="00F311FB"/>
    <w:rsid w:val="00F33444"/>
    <w:rsid w:val="00F345D4"/>
    <w:rsid w:val="00F34A67"/>
    <w:rsid w:val="00F34E08"/>
    <w:rsid w:val="00F35FEC"/>
    <w:rsid w:val="00F408F2"/>
    <w:rsid w:val="00F41695"/>
    <w:rsid w:val="00F42155"/>
    <w:rsid w:val="00F42AD9"/>
    <w:rsid w:val="00F42FEE"/>
    <w:rsid w:val="00F43855"/>
    <w:rsid w:val="00F451DC"/>
    <w:rsid w:val="00F46E16"/>
    <w:rsid w:val="00F4735E"/>
    <w:rsid w:val="00F50729"/>
    <w:rsid w:val="00F518A8"/>
    <w:rsid w:val="00F52FB4"/>
    <w:rsid w:val="00F53C79"/>
    <w:rsid w:val="00F54EE0"/>
    <w:rsid w:val="00F5593B"/>
    <w:rsid w:val="00F56BDA"/>
    <w:rsid w:val="00F60658"/>
    <w:rsid w:val="00F60F9B"/>
    <w:rsid w:val="00F61142"/>
    <w:rsid w:val="00F61C83"/>
    <w:rsid w:val="00F62896"/>
    <w:rsid w:val="00F63BA5"/>
    <w:rsid w:val="00F64DEA"/>
    <w:rsid w:val="00F65906"/>
    <w:rsid w:val="00F700C9"/>
    <w:rsid w:val="00F7330C"/>
    <w:rsid w:val="00F740D9"/>
    <w:rsid w:val="00F76FE3"/>
    <w:rsid w:val="00F82162"/>
    <w:rsid w:val="00F84107"/>
    <w:rsid w:val="00F86376"/>
    <w:rsid w:val="00F865AF"/>
    <w:rsid w:val="00F86BCD"/>
    <w:rsid w:val="00F92BA0"/>
    <w:rsid w:val="00F93D04"/>
    <w:rsid w:val="00F949FD"/>
    <w:rsid w:val="00F957AC"/>
    <w:rsid w:val="00F958BD"/>
    <w:rsid w:val="00F95EA2"/>
    <w:rsid w:val="00F96067"/>
    <w:rsid w:val="00F96A8A"/>
    <w:rsid w:val="00FA0190"/>
    <w:rsid w:val="00FA1CEB"/>
    <w:rsid w:val="00FA3CF7"/>
    <w:rsid w:val="00FA4347"/>
    <w:rsid w:val="00FA5DB0"/>
    <w:rsid w:val="00FA62CF"/>
    <w:rsid w:val="00FA67F5"/>
    <w:rsid w:val="00FA789F"/>
    <w:rsid w:val="00FB08FD"/>
    <w:rsid w:val="00FB14DE"/>
    <w:rsid w:val="00FB1947"/>
    <w:rsid w:val="00FB199E"/>
    <w:rsid w:val="00FB1D2D"/>
    <w:rsid w:val="00FB2D64"/>
    <w:rsid w:val="00FB2EAD"/>
    <w:rsid w:val="00FB39AB"/>
    <w:rsid w:val="00FB539C"/>
    <w:rsid w:val="00FB6732"/>
    <w:rsid w:val="00FB7C41"/>
    <w:rsid w:val="00FC0D1B"/>
    <w:rsid w:val="00FC100C"/>
    <w:rsid w:val="00FC1C09"/>
    <w:rsid w:val="00FC281B"/>
    <w:rsid w:val="00FC3258"/>
    <w:rsid w:val="00FC3D9B"/>
    <w:rsid w:val="00FC4DFE"/>
    <w:rsid w:val="00FC50DE"/>
    <w:rsid w:val="00FC692C"/>
    <w:rsid w:val="00FC69A8"/>
    <w:rsid w:val="00FD11D2"/>
    <w:rsid w:val="00FD1557"/>
    <w:rsid w:val="00FD1D04"/>
    <w:rsid w:val="00FD32D1"/>
    <w:rsid w:val="00FD34FB"/>
    <w:rsid w:val="00FD3B3A"/>
    <w:rsid w:val="00FD56B2"/>
    <w:rsid w:val="00FD664B"/>
    <w:rsid w:val="00FE0E0F"/>
    <w:rsid w:val="00FE1ABE"/>
    <w:rsid w:val="00FE2070"/>
    <w:rsid w:val="00FE36AE"/>
    <w:rsid w:val="00FE5E91"/>
    <w:rsid w:val="00FE69BB"/>
    <w:rsid w:val="00FE7F43"/>
    <w:rsid w:val="00FF0567"/>
    <w:rsid w:val="00FF1F5C"/>
    <w:rsid w:val="00FF2390"/>
    <w:rsid w:val="00FF284F"/>
    <w:rsid w:val="00FF2AEE"/>
    <w:rsid w:val="00FF3E58"/>
    <w:rsid w:val="00FF5236"/>
    <w:rsid w:val="00FF54AE"/>
    <w:rsid w:val="00FF5E9A"/>
    <w:rsid w:val="00FF7C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B56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B1D2D"/>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2"/>
      </w:numPr>
      <w:pBdr>
        <w:top w:val="single" w:sz="12" w:space="3" w:color="auto"/>
      </w:pBdr>
      <w:tabs>
        <w:tab w:val="clear" w:pos="115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2"/>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2"/>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aliases w:val="header odd"/>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aliases w:val="header odd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10"/>
      </w:numPr>
    </w:pPr>
  </w:style>
  <w:style w:type="character" w:styleId="Hyperlink">
    <w:name w:val="Hyperlink"/>
    <w:uiPriority w:val="99"/>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
    <w:basedOn w:val="Normal"/>
    <w:link w:val="ListParagraphChar"/>
    <w:uiPriority w:val="34"/>
    <w:qFormat/>
    <w:rsid w:val="00683F57"/>
    <w:pPr>
      <w:ind w:left="720"/>
      <w:contextualSpacing/>
    </w:pPr>
  </w:style>
  <w:style w:type="paragraph" w:styleId="List">
    <w:name w:val="List"/>
    <w:basedOn w:val="Normal"/>
    <w:rsid w:val="00AB4FF0"/>
    <w:pPr>
      <w:ind w:left="568" w:hanging="284"/>
    </w:pPr>
  </w:style>
  <w:style w:type="paragraph" w:styleId="BalloonText">
    <w:name w:val="Balloon Text"/>
    <w:basedOn w:val="Normal"/>
    <w:link w:val="BalloonTextChar"/>
    <w:semiHidden/>
    <w:rsid w:val="00AB4FF0"/>
    <w:rPr>
      <w:rFonts w:ascii="Tahoma" w:hAnsi="Tahoma" w:cs="Tahoma"/>
      <w:sz w:val="16"/>
      <w:szCs w:val="16"/>
    </w:rPr>
  </w:style>
  <w:style w:type="character" w:customStyle="1" w:styleId="BalloonTextChar">
    <w:name w:val="Balloon Text Char"/>
    <w:basedOn w:val="DefaultParagraphFont"/>
    <w:link w:val="BalloonText"/>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1"/>
      </w:numPr>
      <w:tabs>
        <w:tab w:val="left" w:pos="284"/>
      </w:tabs>
      <w:spacing w:after="180"/>
    </w:pPr>
  </w:style>
  <w:style w:type="paragraph" w:styleId="CommentSubject">
    <w:name w:val="annotation subject"/>
    <w:basedOn w:val="CommentText"/>
    <w:next w:val="CommentText"/>
    <w:link w:val="CommentSubjectChar"/>
    <w:semiHidden/>
    <w:rsid w:val="00AB4FF0"/>
    <w:rPr>
      <w:b/>
      <w:bCs/>
    </w:rPr>
  </w:style>
  <w:style w:type="character" w:customStyle="1" w:styleId="CommentSubjectChar">
    <w:name w:val="Comment Subject Char"/>
    <w:basedOn w:val="CommentTextChar"/>
    <w:link w:val="CommentSubject"/>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link w:val="B1Char"/>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semiHidden/>
    <w:rsid w:val="00AB4FF0"/>
    <w:rPr>
      <w:color w:val="FF0000"/>
      <w:u w:val="single"/>
    </w:rPr>
  </w:style>
  <w:style w:type="character" w:styleId="FootnoteReference">
    <w:name w:val="footnote reference"/>
    <w:semiHidden/>
    <w:rsid w:val="00AB4FF0"/>
    <w:rPr>
      <w:b/>
      <w:bCs/>
      <w:position w:val="6"/>
      <w:sz w:val="16"/>
      <w:szCs w:val="16"/>
    </w:rPr>
  </w:style>
  <w:style w:type="paragraph" w:styleId="FootnoteText">
    <w:name w:val="footnote text"/>
    <w:basedOn w:val="Normal"/>
    <w:link w:val="FootnoteTextChar"/>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3"/>
      </w:numPr>
    </w:pPr>
  </w:style>
  <w:style w:type="paragraph" w:styleId="ListBullet2">
    <w:name w:val="List Bullet 2"/>
    <w:basedOn w:val="ListBullet"/>
    <w:rsid w:val="00AB4FF0"/>
    <w:pPr>
      <w:numPr>
        <w:numId w:val="4"/>
      </w:numPr>
    </w:pPr>
  </w:style>
  <w:style w:type="paragraph" w:styleId="ListBullet3">
    <w:name w:val="List Bullet 3"/>
    <w:basedOn w:val="ListBullet2"/>
    <w:rsid w:val="00AB4FF0"/>
    <w:pPr>
      <w:numPr>
        <w:numId w:val="5"/>
      </w:numPr>
    </w:pPr>
  </w:style>
  <w:style w:type="paragraph" w:styleId="ListBullet4">
    <w:name w:val="List Bullet 4"/>
    <w:basedOn w:val="ListBullet3"/>
    <w:rsid w:val="00AB4FF0"/>
    <w:pPr>
      <w:numPr>
        <w:numId w:val="6"/>
      </w:numPr>
    </w:pPr>
  </w:style>
  <w:style w:type="paragraph" w:styleId="ListBullet5">
    <w:name w:val="List Bullet 5"/>
    <w:basedOn w:val="ListBullet4"/>
    <w:rsid w:val="00AB4FF0"/>
    <w:pPr>
      <w:numPr>
        <w:numId w:val="7"/>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8"/>
      </w:numPr>
      <w:tabs>
        <w:tab w:val="left" w:pos="1701"/>
      </w:tabs>
    </w:pPr>
    <w:rPr>
      <w:b/>
      <w:bCs/>
    </w:rPr>
  </w:style>
  <w:style w:type="paragraph" w:customStyle="1" w:styleId="Observation">
    <w:name w:val="Observation"/>
    <w:basedOn w:val="Proposal"/>
    <w:qFormat/>
    <w:rsid w:val="00AB4FF0"/>
    <w:pPr>
      <w:numPr>
        <w:numId w:val="9"/>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link w:val="TACChar"/>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link w:val="TFZchn"/>
    <w:rsid w:val="00AB4FF0"/>
    <w:pPr>
      <w:keepNext w:val="0"/>
      <w:spacing w:before="0" w:after="240"/>
    </w:pPr>
  </w:style>
  <w:style w:type="paragraph" w:styleId="TOC1">
    <w:name w:val="toc 1"/>
    <w:aliases w:val="Observation TOC2"/>
    <w:uiPriority w:val="39"/>
    <w:qFormat/>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uiPriority w:val="39"/>
    <w:semiHidden/>
    <w:qFormat/>
    <w:rsid w:val="00AB4FF0"/>
    <w:pPr>
      <w:keepNext w:val="0"/>
      <w:spacing w:before="0"/>
      <w:ind w:left="851" w:hanging="851"/>
    </w:pPr>
    <w:rPr>
      <w:szCs w:val="20"/>
    </w:rPr>
  </w:style>
  <w:style w:type="paragraph" w:styleId="TOC3">
    <w:name w:val="toc 3"/>
    <w:basedOn w:val="TOC2"/>
    <w:uiPriority w:val="39"/>
    <w:semiHidden/>
    <w:qFormat/>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B1Char">
    <w:name w:val="B1 Char"/>
    <w:link w:val="B1"/>
    <w:locked/>
    <w:rsid w:val="00F60F9B"/>
    <w:rPr>
      <w:rFonts w:ascii="Arial" w:eastAsia="Times New Roman" w:hAnsi="Arial" w:cs="Times New Roman"/>
      <w:sz w:val="20"/>
      <w:szCs w:val="20"/>
      <w:lang w:val="en-GB"/>
    </w:rPr>
  </w:style>
  <w:style w:type="character" w:customStyle="1" w:styleId="THChar">
    <w:name w:val="TH Char"/>
    <w:link w:val="TH"/>
    <w:locked/>
    <w:rsid w:val="00F60F9B"/>
    <w:rPr>
      <w:rFonts w:ascii="Arial" w:eastAsia="Times New Roman" w:hAnsi="Arial" w:cs="Times New Roman"/>
      <w:b/>
      <w:sz w:val="20"/>
      <w:szCs w:val="20"/>
      <w:lang w:val="en-GB"/>
    </w:rPr>
  </w:style>
  <w:style w:type="character" w:customStyle="1" w:styleId="TFZchn">
    <w:name w:val="TF Zchn"/>
    <w:link w:val="TF"/>
    <w:locked/>
    <w:rsid w:val="00F60F9B"/>
    <w:rPr>
      <w:rFonts w:ascii="Arial" w:eastAsia="Times New Roman" w:hAnsi="Arial" w:cs="Times New Roman"/>
      <w:b/>
      <w:sz w:val="20"/>
      <w:szCs w:val="20"/>
      <w:lang w:val="en-GB"/>
    </w:rPr>
  </w:style>
  <w:style w:type="character" w:customStyle="1" w:styleId="TACChar">
    <w:name w:val="TAC Char"/>
    <w:link w:val="TAC"/>
    <w:rsid w:val="00585273"/>
    <w:rPr>
      <w:rFonts w:ascii="Arial" w:eastAsia="Times New Roman" w:hAnsi="Arial" w:cs="Times New Roman"/>
      <w:sz w:val="18"/>
      <w:szCs w:val="20"/>
      <w:lang w:val="en-GB"/>
    </w:rPr>
  </w:style>
  <w:style w:type="character" w:customStyle="1" w:styleId="TAHChar">
    <w:name w:val="TAH Char"/>
    <w:link w:val="TAH"/>
    <w:locked/>
    <w:rsid w:val="00585273"/>
    <w:rPr>
      <w:rFonts w:ascii="Arial" w:eastAsia="Times New Roman" w:hAnsi="Arial" w:cs="Times New Roman"/>
      <w:b/>
      <w:sz w:val="18"/>
      <w:szCs w:val="20"/>
      <w:lang w:val="en-GB"/>
    </w:rPr>
  </w:style>
  <w:style w:type="character" w:customStyle="1" w:styleId="TALChar">
    <w:name w:val="TAL Char"/>
    <w:link w:val="TAL"/>
    <w:locked/>
    <w:rsid w:val="00932F06"/>
    <w:rPr>
      <w:rFonts w:ascii="Arial" w:eastAsia="Times New Roman" w:hAnsi="Arial" w:cs="Times New Roman"/>
      <w:sz w:val="18"/>
      <w:szCs w:val="20"/>
      <w:lang w:val="en-GB"/>
    </w:rPr>
  </w:style>
  <w:style w:type="paragraph" w:customStyle="1" w:styleId="IvDtabletext">
    <w:name w:val="IvD tabletext"/>
    <w:basedOn w:val="BodyText"/>
    <w:link w:val="IvDtabletextChar"/>
    <w:qFormat/>
    <w:rsid w:val="00881E8B"/>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rPr>
  </w:style>
  <w:style w:type="character" w:customStyle="1" w:styleId="IvDtabletextChar">
    <w:name w:val="IvD tabletext Char"/>
    <w:basedOn w:val="BodyTextChar"/>
    <w:link w:val="IvDtabletext"/>
    <w:rsid w:val="00881E8B"/>
    <w:rPr>
      <w:rFonts w:ascii="Arial" w:eastAsia="Times New Roman" w:hAnsi="Arial" w:cs="Times New Roman"/>
      <w:spacing w:val="2"/>
      <w:sz w:val="20"/>
      <w:szCs w:val="20"/>
      <w:lang w:val="en-GB" w:eastAsia="zh-CN"/>
    </w:rPr>
  </w:style>
  <w:style w:type="character" w:customStyle="1" w:styleId="B10">
    <w:name w:val="B1 (文字)"/>
    <w:rsid w:val="00371A4B"/>
    <w:rPr>
      <w:rFonts w:eastAsia="MS Mincho"/>
      <w:lang w:val="en-GB" w:eastAsia="en-US" w:bidi="ar-SA"/>
    </w:rPr>
  </w:style>
  <w:style w:type="paragraph" w:styleId="NormalWeb">
    <w:name w:val="Normal (Web)"/>
    <w:basedOn w:val="Normal"/>
    <w:uiPriority w:val="99"/>
    <w:unhideWhenUsed/>
    <w:qFormat/>
    <w:rsid w:val="00B85A5D"/>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TOCHeading">
    <w:name w:val="TOC Heading"/>
    <w:basedOn w:val="Heading1"/>
    <w:next w:val="Normal"/>
    <w:uiPriority w:val="39"/>
    <w:semiHidden/>
    <w:unhideWhenUsed/>
    <w:qFormat/>
    <w:rsid w:val="000E1384"/>
    <w:pPr>
      <w:numPr>
        <w:numId w:val="0"/>
      </w:numPr>
      <w:pBdr>
        <w:top w:val="none" w:sz="0" w:space="0" w:color="auto"/>
      </w:pBdr>
      <w:overflowPunct/>
      <w:autoSpaceDE/>
      <w:autoSpaceDN/>
      <w:adjustRightInd/>
      <w:spacing w:before="480" w:after="0" w:line="276" w:lineRule="auto"/>
      <w:textAlignment w:val="auto"/>
      <w:outlineLvl w:val="9"/>
    </w:pPr>
    <w:rPr>
      <w:rFonts w:asciiTheme="majorHAnsi" w:eastAsiaTheme="majorEastAsia" w:hAnsiTheme="majorHAnsi" w:cstheme="majorBidi"/>
      <w:b/>
      <w:bCs/>
      <w:color w:val="365F91" w:themeColor="accent1" w:themeShade="BF"/>
      <w:sz w:val="28"/>
      <w:szCs w:val="28"/>
      <w:lang w:val="en-US" w:eastAsia="ja-JP"/>
    </w:rPr>
  </w:style>
  <w:style w:type="paragraph" w:customStyle="1" w:styleId="LGTdoc">
    <w:name w:val="LGTdoc_본문"/>
    <w:basedOn w:val="Normal"/>
    <w:rsid w:val="00F23C6E"/>
    <w:pPr>
      <w:widowControl w:val="0"/>
      <w:overflowPunct/>
      <w:snapToGrid w:val="0"/>
      <w:spacing w:afterLines="50" w:line="264" w:lineRule="auto"/>
      <w:textAlignment w:val="auto"/>
    </w:pPr>
    <w:rPr>
      <w:rFonts w:ascii="Times New Roman" w:eastAsia="Batang" w:hAnsi="Times New Roman"/>
      <w:kern w:val="2"/>
      <w:sz w:val="22"/>
      <w:szCs w:val="24"/>
      <w:lang w:eastAsia="ko-KR"/>
    </w:rPr>
  </w:style>
  <w:style w:type="character" w:customStyle="1" w:styleId="ListParagraphChar">
    <w:name w:val="List Paragraph Char"/>
    <w:aliases w:val="- Bullets Char,목록 단락 Char,リスト段落 Char,列出段落 Char,?? ?? Char,????? Char,???? Char"/>
    <w:link w:val="ListParagraph"/>
    <w:uiPriority w:val="34"/>
    <w:qFormat/>
    <w:rsid w:val="00CC0E87"/>
    <w:rPr>
      <w:rFonts w:ascii="Arial" w:eastAsia="Times New Roman" w:hAnsi="Arial" w:cs="Times New Roman"/>
      <w:sz w:val="20"/>
      <w:szCs w:val="20"/>
      <w:lang w:val="en-GB" w:eastAsia="zh-CN"/>
    </w:rPr>
  </w:style>
  <w:style w:type="character" w:customStyle="1" w:styleId="TAHCar">
    <w:name w:val="TAH Car"/>
    <w:locked/>
    <w:rsid w:val="00522B19"/>
    <w:rPr>
      <w:rFonts w:ascii="Arial" w:hAnsi="Arial"/>
      <w:b/>
      <w:sz w:val="18"/>
      <w:lang w:val="en-GB" w:eastAsia="en-US"/>
    </w:rPr>
  </w:style>
  <w:style w:type="paragraph" w:customStyle="1" w:styleId="LGTdoc1">
    <w:name w:val="LGTdoc_제목1"/>
    <w:basedOn w:val="Normal"/>
    <w:rsid w:val="001E63F2"/>
    <w:pPr>
      <w:overflowPunct/>
      <w:autoSpaceDE/>
      <w:autoSpaceDN/>
      <w:snapToGrid w:val="0"/>
      <w:spacing w:beforeLines="50" w:before="120" w:after="100" w:afterAutospacing="1"/>
      <w:textAlignment w:val="auto"/>
    </w:pPr>
    <w:rPr>
      <w:rFonts w:ascii="Times New Roman" w:eastAsia="Batang" w:hAnsi="Times New Roman"/>
      <w:b/>
      <w:snapToGrid w:val="0"/>
      <w:sz w:val="28"/>
      <w:lang w:eastAsia="ko-KR"/>
    </w:rPr>
  </w:style>
  <w:style w:type="character" w:styleId="UnresolvedMention">
    <w:name w:val="Unresolved Mention"/>
    <w:basedOn w:val="DefaultParagraphFont"/>
    <w:uiPriority w:val="99"/>
    <w:semiHidden/>
    <w:unhideWhenUsed/>
    <w:rsid w:val="00B53FF5"/>
    <w:rPr>
      <w:color w:val="808080"/>
      <w:shd w:val="clear" w:color="auto" w:fill="E6E6E6"/>
    </w:rPr>
  </w:style>
  <w:style w:type="table" w:customStyle="1" w:styleId="TableGrid1">
    <w:name w:val="Table Grid1"/>
    <w:basedOn w:val="TableNormal"/>
    <w:next w:val="TableGrid"/>
    <w:rsid w:val="00B0790C"/>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15634">
      <w:bodyDiv w:val="1"/>
      <w:marLeft w:val="0"/>
      <w:marRight w:val="0"/>
      <w:marTop w:val="0"/>
      <w:marBottom w:val="0"/>
      <w:divBdr>
        <w:top w:val="none" w:sz="0" w:space="0" w:color="auto"/>
        <w:left w:val="none" w:sz="0" w:space="0" w:color="auto"/>
        <w:bottom w:val="none" w:sz="0" w:space="0" w:color="auto"/>
        <w:right w:val="none" w:sz="0" w:space="0" w:color="auto"/>
      </w:divBdr>
    </w:div>
    <w:div w:id="96606158">
      <w:bodyDiv w:val="1"/>
      <w:marLeft w:val="0"/>
      <w:marRight w:val="0"/>
      <w:marTop w:val="0"/>
      <w:marBottom w:val="0"/>
      <w:divBdr>
        <w:top w:val="none" w:sz="0" w:space="0" w:color="auto"/>
        <w:left w:val="none" w:sz="0" w:space="0" w:color="auto"/>
        <w:bottom w:val="none" w:sz="0" w:space="0" w:color="auto"/>
        <w:right w:val="none" w:sz="0" w:space="0" w:color="auto"/>
      </w:divBdr>
    </w:div>
    <w:div w:id="165439191">
      <w:bodyDiv w:val="1"/>
      <w:marLeft w:val="0"/>
      <w:marRight w:val="0"/>
      <w:marTop w:val="0"/>
      <w:marBottom w:val="0"/>
      <w:divBdr>
        <w:top w:val="none" w:sz="0" w:space="0" w:color="auto"/>
        <w:left w:val="none" w:sz="0" w:space="0" w:color="auto"/>
        <w:bottom w:val="none" w:sz="0" w:space="0" w:color="auto"/>
        <w:right w:val="none" w:sz="0" w:space="0" w:color="auto"/>
      </w:divBdr>
    </w:div>
    <w:div w:id="305932913">
      <w:bodyDiv w:val="1"/>
      <w:marLeft w:val="0"/>
      <w:marRight w:val="0"/>
      <w:marTop w:val="0"/>
      <w:marBottom w:val="0"/>
      <w:divBdr>
        <w:top w:val="none" w:sz="0" w:space="0" w:color="auto"/>
        <w:left w:val="none" w:sz="0" w:space="0" w:color="auto"/>
        <w:bottom w:val="none" w:sz="0" w:space="0" w:color="auto"/>
        <w:right w:val="none" w:sz="0" w:space="0" w:color="auto"/>
      </w:divBdr>
    </w:div>
    <w:div w:id="576746949">
      <w:bodyDiv w:val="1"/>
      <w:marLeft w:val="0"/>
      <w:marRight w:val="0"/>
      <w:marTop w:val="0"/>
      <w:marBottom w:val="0"/>
      <w:divBdr>
        <w:top w:val="none" w:sz="0" w:space="0" w:color="auto"/>
        <w:left w:val="none" w:sz="0" w:space="0" w:color="auto"/>
        <w:bottom w:val="none" w:sz="0" w:space="0" w:color="auto"/>
        <w:right w:val="none" w:sz="0" w:space="0" w:color="auto"/>
      </w:divBdr>
    </w:div>
    <w:div w:id="586115156">
      <w:bodyDiv w:val="1"/>
      <w:marLeft w:val="0"/>
      <w:marRight w:val="0"/>
      <w:marTop w:val="0"/>
      <w:marBottom w:val="0"/>
      <w:divBdr>
        <w:top w:val="none" w:sz="0" w:space="0" w:color="auto"/>
        <w:left w:val="none" w:sz="0" w:space="0" w:color="auto"/>
        <w:bottom w:val="none" w:sz="0" w:space="0" w:color="auto"/>
        <w:right w:val="none" w:sz="0" w:space="0" w:color="auto"/>
      </w:divBdr>
    </w:div>
    <w:div w:id="791677827">
      <w:bodyDiv w:val="1"/>
      <w:marLeft w:val="0"/>
      <w:marRight w:val="0"/>
      <w:marTop w:val="0"/>
      <w:marBottom w:val="0"/>
      <w:divBdr>
        <w:top w:val="none" w:sz="0" w:space="0" w:color="auto"/>
        <w:left w:val="none" w:sz="0" w:space="0" w:color="auto"/>
        <w:bottom w:val="none" w:sz="0" w:space="0" w:color="auto"/>
        <w:right w:val="none" w:sz="0" w:space="0" w:color="auto"/>
      </w:divBdr>
      <w:divsChild>
        <w:div w:id="889146744">
          <w:marLeft w:val="547"/>
          <w:marRight w:val="0"/>
          <w:marTop w:val="134"/>
          <w:marBottom w:val="0"/>
          <w:divBdr>
            <w:top w:val="none" w:sz="0" w:space="0" w:color="auto"/>
            <w:left w:val="none" w:sz="0" w:space="0" w:color="auto"/>
            <w:bottom w:val="none" w:sz="0" w:space="0" w:color="auto"/>
            <w:right w:val="none" w:sz="0" w:space="0" w:color="auto"/>
          </w:divBdr>
        </w:div>
        <w:div w:id="1431898290">
          <w:marLeft w:val="547"/>
          <w:marRight w:val="0"/>
          <w:marTop w:val="134"/>
          <w:marBottom w:val="0"/>
          <w:divBdr>
            <w:top w:val="none" w:sz="0" w:space="0" w:color="auto"/>
            <w:left w:val="none" w:sz="0" w:space="0" w:color="auto"/>
            <w:bottom w:val="none" w:sz="0" w:space="0" w:color="auto"/>
            <w:right w:val="none" w:sz="0" w:space="0" w:color="auto"/>
          </w:divBdr>
        </w:div>
      </w:divsChild>
    </w:div>
    <w:div w:id="804471934">
      <w:bodyDiv w:val="1"/>
      <w:marLeft w:val="0"/>
      <w:marRight w:val="0"/>
      <w:marTop w:val="0"/>
      <w:marBottom w:val="0"/>
      <w:divBdr>
        <w:top w:val="none" w:sz="0" w:space="0" w:color="auto"/>
        <w:left w:val="none" w:sz="0" w:space="0" w:color="auto"/>
        <w:bottom w:val="none" w:sz="0" w:space="0" w:color="auto"/>
        <w:right w:val="none" w:sz="0" w:space="0" w:color="auto"/>
      </w:divBdr>
    </w:div>
    <w:div w:id="815417972">
      <w:bodyDiv w:val="1"/>
      <w:marLeft w:val="0"/>
      <w:marRight w:val="0"/>
      <w:marTop w:val="0"/>
      <w:marBottom w:val="0"/>
      <w:divBdr>
        <w:top w:val="none" w:sz="0" w:space="0" w:color="auto"/>
        <w:left w:val="none" w:sz="0" w:space="0" w:color="auto"/>
        <w:bottom w:val="none" w:sz="0" w:space="0" w:color="auto"/>
        <w:right w:val="none" w:sz="0" w:space="0" w:color="auto"/>
      </w:divBdr>
    </w:div>
    <w:div w:id="993217102">
      <w:bodyDiv w:val="1"/>
      <w:marLeft w:val="0"/>
      <w:marRight w:val="0"/>
      <w:marTop w:val="0"/>
      <w:marBottom w:val="0"/>
      <w:divBdr>
        <w:top w:val="none" w:sz="0" w:space="0" w:color="auto"/>
        <w:left w:val="none" w:sz="0" w:space="0" w:color="auto"/>
        <w:bottom w:val="none" w:sz="0" w:space="0" w:color="auto"/>
        <w:right w:val="none" w:sz="0" w:space="0" w:color="auto"/>
      </w:divBdr>
    </w:div>
    <w:div w:id="1124929012">
      <w:bodyDiv w:val="1"/>
      <w:marLeft w:val="0"/>
      <w:marRight w:val="0"/>
      <w:marTop w:val="0"/>
      <w:marBottom w:val="0"/>
      <w:divBdr>
        <w:top w:val="none" w:sz="0" w:space="0" w:color="auto"/>
        <w:left w:val="none" w:sz="0" w:space="0" w:color="auto"/>
        <w:bottom w:val="none" w:sz="0" w:space="0" w:color="auto"/>
        <w:right w:val="none" w:sz="0" w:space="0" w:color="auto"/>
      </w:divBdr>
    </w:div>
    <w:div w:id="1223171451">
      <w:bodyDiv w:val="1"/>
      <w:marLeft w:val="0"/>
      <w:marRight w:val="0"/>
      <w:marTop w:val="0"/>
      <w:marBottom w:val="0"/>
      <w:divBdr>
        <w:top w:val="none" w:sz="0" w:space="0" w:color="auto"/>
        <w:left w:val="none" w:sz="0" w:space="0" w:color="auto"/>
        <w:bottom w:val="none" w:sz="0" w:space="0" w:color="auto"/>
        <w:right w:val="none" w:sz="0" w:space="0" w:color="auto"/>
      </w:divBdr>
    </w:div>
    <w:div w:id="1223524081">
      <w:bodyDiv w:val="1"/>
      <w:marLeft w:val="0"/>
      <w:marRight w:val="0"/>
      <w:marTop w:val="0"/>
      <w:marBottom w:val="0"/>
      <w:divBdr>
        <w:top w:val="none" w:sz="0" w:space="0" w:color="auto"/>
        <w:left w:val="none" w:sz="0" w:space="0" w:color="auto"/>
        <w:bottom w:val="none" w:sz="0" w:space="0" w:color="auto"/>
        <w:right w:val="none" w:sz="0" w:space="0" w:color="auto"/>
      </w:divBdr>
    </w:div>
    <w:div w:id="1363820361">
      <w:bodyDiv w:val="1"/>
      <w:marLeft w:val="0"/>
      <w:marRight w:val="0"/>
      <w:marTop w:val="0"/>
      <w:marBottom w:val="0"/>
      <w:divBdr>
        <w:top w:val="none" w:sz="0" w:space="0" w:color="auto"/>
        <w:left w:val="none" w:sz="0" w:space="0" w:color="auto"/>
        <w:bottom w:val="none" w:sz="0" w:space="0" w:color="auto"/>
        <w:right w:val="none" w:sz="0" w:space="0" w:color="auto"/>
      </w:divBdr>
    </w:div>
    <w:div w:id="1386101412">
      <w:bodyDiv w:val="1"/>
      <w:marLeft w:val="0"/>
      <w:marRight w:val="0"/>
      <w:marTop w:val="0"/>
      <w:marBottom w:val="0"/>
      <w:divBdr>
        <w:top w:val="none" w:sz="0" w:space="0" w:color="auto"/>
        <w:left w:val="none" w:sz="0" w:space="0" w:color="auto"/>
        <w:bottom w:val="none" w:sz="0" w:space="0" w:color="auto"/>
        <w:right w:val="none" w:sz="0" w:space="0" w:color="auto"/>
      </w:divBdr>
    </w:div>
    <w:div w:id="1649437893">
      <w:bodyDiv w:val="1"/>
      <w:marLeft w:val="0"/>
      <w:marRight w:val="0"/>
      <w:marTop w:val="0"/>
      <w:marBottom w:val="0"/>
      <w:divBdr>
        <w:top w:val="none" w:sz="0" w:space="0" w:color="auto"/>
        <w:left w:val="none" w:sz="0" w:space="0" w:color="auto"/>
        <w:bottom w:val="none" w:sz="0" w:space="0" w:color="auto"/>
        <w:right w:val="none" w:sz="0" w:space="0" w:color="auto"/>
      </w:divBdr>
    </w:div>
    <w:div w:id="1697464598">
      <w:bodyDiv w:val="1"/>
      <w:marLeft w:val="0"/>
      <w:marRight w:val="0"/>
      <w:marTop w:val="0"/>
      <w:marBottom w:val="0"/>
      <w:divBdr>
        <w:top w:val="none" w:sz="0" w:space="0" w:color="auto"/>
        <w:left w:val="none" w:sz="0" w:space="0" w:color="auto"/>
        <w:bottom w:val="none" w:sz="0" w:space="0" w:color="auto"/>
        <w:right w:val="none" w:sz="0" w:space="0" w:color="auto"/>
      </w:divBdr>
    </w:div>
    <w:div w:id="1739328103">
      <w:bodyDiv w:val="1"/>
      <w:marLeft w:val="0"/>
      <w:marRight w:val="0"/>
      <w:marTop w:val="0"/>
      <w:marBottom w:val="0"/>
      <w:divBdr>
        <w:top w:val="none" w:sz="0" w:space="0" w:color="auto"/>
        <w:left w:val="none" w:sz="0" w:space="0" w:color="auto"/>
        <w:bottom w:val="none" w:sz="0" w:space="0" w:color="auto"/>
        <w:right w:val="none" w:sz="0" w:space="0" w:color="auto"/>
      </w:divBdr>
    </w:div>
    <w:div w:id="1950821054">
      <w:bodyDiv w:val="1"/>
      <w:marLeft w:val="0"/>
      <w:marRight w:val="0"/>
      <w:marTop w:val="0"/>
      <w:marBottom w:val="0"/>
      <w:divBdr>
        <w:top w:val="none" w:sz="0" w:space="0" w:color="auto"/>
        <w:left w:val="none" w:sz="0" w:space="0" w:color="auto"/>
        <w:bottom w:val="none" w:sz="0" w:space="0" w:color="auto"/>
        <w:right w:val="none" w:sz="0" w:space="0" w:color="auto"/>
      </w:divBdr>
    </w:div>
    <w:div w:id="2052344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8627A5-7BDE-4E6C-B5E6-0CBDB42751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1108</Words>
  <Characters>6320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2018-04-17T07:28:00Z</dcterms:created>
  <dcterms:modified xsi:type="dcterms:W3CDTF">2018-04-19T03:51:00Z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1480357780</vt:lpwstr>
  </property>
</Properties>
</file>